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6A5C61" w14:textId="77777777" w:rsidR="00B718CA" w:rsidRPr="00742DAA" w:rsidRDefault="00B718CA" w:rsidP="00B718CA">
      <w:pPr>
        <w:pStyle w:val="Szvegtrzs"/>
        <w:jc w:val="center"/>
        <w:rPr>
          <w:rFonts w:ascii="Arial" w:hAnsi="Arial" w:cs="Arial"/>
          <w:b/>
          <w:sz w:val="18"/>
          <w:szCs w:val="18"/>
        </w:rPr>
      </w:pPr>
      <w:r w:rsidRPr="00742DAA">
        <w:rPr>
          <w:rFonts w:ascii="Arial" w:hAnsi="Arial" w:cs="Arial"/>
          <w:b/>
          <w:bCs/>
          <w:sz w:val="18"/>
          <w:szCs w:val="18"/>
        </w:rPr>
        <w:t>ANNEX IV/A</w:t>
      </w:r>
    </w:p>
    <w:p w14:paraId="0B6A5C62" w14:textId="77777777" w:rsidR="00B718CA" w:rsidRPr="00742DAA" w:rsidRDefault="00B718CA" w:rsidP="00B718CA">
      <w:pPr>
        <w:pStyle w:val="Szvegtrzs"/>
        <w:jc w:val="center"/>
        <w:rPr>
          <w:rFonts w:ascii="Arial" w:hAnsi="Arial" w:cs="Arial"/>
          <w:sz w:val="18"/>
          <w:szCs w:val="18"/>
        </w:rPr>
      </w:pPr>
    </w:p>
    <w:p w14:paraId="0B6A5C63" w14:textId="77777777" w:rsidR="00B718CA" w:rsidRPr="00742DAA" w:rsidRDefault="00B718CA" w:rsidP="00B718CA">
      <w:pPr>
        <w:pStyle w:val="Szvegtrzs"/>
        <w:jc w:val="center"/>
        <w:rPr>
          <w:rFonts w:ascii="Arial" w:hAnsi="Arial" w:cs="Arial"/>
          <w:b/>
          <w:sz w:val="18"/>
          <w:szCs w:val="18"/>
        </w:rPr>
      </w:pPr>
      <w:r w:rsidRPr="00742DAA">
        <w:rPr>
          <w:rFonts w:ascii="Arial" w:hAnsi="Arial" w:cs="Arial"/>
          <w:b/>
          <w:bCs/>
          <w:sz w:val="18"/>
          <w:szCs w:val="18"/>
        </w:rPr>
        <w:t>Application sheet for defining/modifying the parameters of derivative Transactions that may be made for hedging purposes under the Master Agreement</w:t>
      </w:r>
      <w:r w:rsidRPr="00742DAA">
        <w:rPr>
          <w:rStyle w:val="Lbjegyzet-hivatkozs"/>
          <w:rFonts w:ascii="Arial" w:hAnsi="Arial" w:cs="Arial"/>
          <w:sz w:val="18"/>
          <w:szCs w:val="18"/>
        </w:rPr>
        <w:footnoteReference w:id="1"/>
      </w:r>
    </w:p>
    <w:p w14:paraId="0B6A5C64" w14:textId="77777777" w:rsidR="00B718CA" w:rsidRPr="00742DAA" w:rsidRDefault="00B718CA" w:rsidP="00B718CA">
      <w:pPr>
        <w:jc w:val="both"/>
        <w:rPr>
          <w:rFonts w:ascii="Arial" w:hAnsi="Arial" w:cs="Arial"/>
          <w:sz w:val="18"/>
          <w:szCs w:val="18"/>
        </w:rPr>
      </w:pPr>
    </w:p>
    <w:p w14:paraId="0B6A5C65" w14:textId="77777777" w:rsidR="00B718CA" w:rsidRPr="00742DAA" w:rsidRDefault="00B718CA" w:rsidP="00B718CA">
      <w:pPr>
        <w:jc w:val="both"/>
        <w:rPr>
          <w:rFonts w:ascii="Arial" w:hAnsi="Arial" w:cs="Arial"/>
          <w:sz w:val="18"/>
          <w:szCs w:val="18"/>
        </w:rPr>
      </w:pPr>
    </w:p>
    <w:p w14:paraId="0B6A5C66" w14:textId="77777777" w:rsidR="00B718CA" w:rsidRPr="00742DAA" w:rsidRDefault="00B718CA" w:rsidP="00B718CA">
      <w:pPr>
        <w:jc w:val="both"/>
        <w:rPr>
          <w:rFonts w:ascii="Arial" w:hAnsi="Arial" w:cs="Arial"/>
          <w:sz w:val="18"/>
          <w:szCs w:val="18"/>
        </w:rPr>
      </w:pPr>
      <w:r w:rsidRPr="00742DAA">
        <w:rPr>
          <w:rFonts w:ascii="Arial" w:hAnsi="Arial" w:cs="Arial"/>
          <w:sz w:val="18"/>
          <w:szCs w:val="18"/>
        </w:rPr>
        <w:t>I, the undersigned, on behalf of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6005"/>
      </w:tblGrid>
      <w:tr w:rsidR="00B718CA" w:rsidRPr="00742DAA" w14:paraId="0B6A5C69" w14:textId="77777777" w:rsidTr="0067492A">
        <w:trPr>
          <w:trHeight w:val="492"/>
          <w:jc w:val="center"/>
        </w:trPr>
        <w:tc>
          <w:tcPr>
            <w:tcW w:w="2693" w:type="dxa"/>
            <w:vAlign w:val="center"/>
          </w:tcPr>
          <w:p w14:paraId="0B6A5C67" w14:textId="77777777" w:rsidR="00B718CA" w:rsidRPr="00742DAA" w:rsidRDefault="00B718CA" w:rsidP="00520424">
            <w:pPr>
              <w:spacing w:line="360" w:lineRule="auto"/>
              <w:jc w:val="both"/>
              <w:rPr>
                <w:rFonts w:ascii="Arial" w:hAnsi="Arial" w:cs="Arial"/>
                <w:sz w:val="18"/>
                <w:szCs w:val="18"/>
                <w:lang w:eastAsia="hu-HU"/>
              </w:rPr>
            </w:pPr>
            <w:r w:rsidRPr="00742DAA">
              <w:rPr>
                <w:rFonts w:ascii="Arial" w:hAnsi="Arial" w:cs="Arial"/>
                <w:sz w:val="18"/>
                <w:szCs w:val="18"/>
                <w:lang w:eastAsia="hu-HU"/>
              </w:rPr>
              <w:t>Client’s name</w:t>
            </w:r>
          </w:p>
        </w:tc>
        <w:tc>
          <w:tcPr>
            <w:tcW w:w="6005" w:type="dxa"/>
            <w:vAlign w:val="center"/>
          </w:tcPr>
          <w:p w14:paraId="0B6A5C68" w14:textId="77777777" w:rsidR="00B718CA" w:rsidRPr="00742DAA" w:rsidRDefault="00B718CA" w:rsidP="00520424">
            <w:pPr>
              <w:spacing w:line="360" w:lineRule="auto"/>
              <w:jc w:val="both"/>
              <w:rPr>
                <w:rFonts w:ascii="Arial" w:hAnsi="Arial" w:cs="Arial"/>
                <w:sz w:val="18"/>
                <w:szCs w:val="18"/>
                <w:lang w:eastAsia="hu-HU"/>
              </w:rPr>
            </w:pPr>
          </w:p>
        </w:tc>
      </w:tr>
      <w:tr w:rsidR="00B718CA" w:rsidRPr="00742DAA" w14:paraId="0B6A5C6C" w14:textId="77777777" w:rsidTr="0067492A">
        <w:trPr>
          <w:trHeight w:val="492"/>
          <w:jc w:val="center"/>
        </w:trPr>
        <w:tc>
          <w:tcPr>
            <w:tcW w:w="2693" w:type="dxa"/>
            <w:vAlign w:val="center"/>
          </w:tcPr>
          <w:p w14:paraId="0B6A5C6A" w14:textId="0508BBCE" w:rsidR="00B718CA" w:rsidRPr="00742DAA" w:rsidRDefault="0067492A" w:rsidP="00520424">
            <w:pPr>
              <w:spacing w:line="360" w:lineRule="auto"/>
              <w:jc w:val="both"/>
              <w:rPr>
                <w:rFonts w:ascii="Arial" w:hAnsi="Arial" w:cs="Arial"/>
                <w:sz w:val="18"/>
                <w:szCs w:val="18"/>
                <w:lang w:eastAsia="hu-HU"/>
              </w:rPr>
            </w:pPr>
            <w:r>
              <w:rPr>
                <w:rFonts w:ascii="Arial" w:hAnsi="Arial" w:cs="Arial"/>
                <w:sz w:val="18"/>
                <w:szCs w:val="18"/>
                <w:lang w:eastAsia="hu-HU"/>
              </w:rPr>
              <w:t>Client’s registered address</w:t>
            </w:r>
          </w:p>
        </w:tc>
        <w:tc>
          <w:tcPr>
            <w:tcW w:w="6005" w:type="dxa"/>
            <w:vAlign w:val="center"/>
          </w:tcPr>
          <w:p w14:paraId="0B6A5C6B" w14:textId="77777777" w:rsidR="00B718CA" w:rsidRPr="00742DAA" w:rsidRDefault="00B718CA" w:rsidP="00520424">
            <w:pPr>
              <w:spacing w:line="360" w:lineRule="auto"/>
              <w:jc w:val="both"/>
              <w:rPr>
                <w:rFonts w:ascii="Arial" w:hAnsi="Arial" w:cs="Arial"/>
                <w:sz w:val="18"/>
                <w:szCs w:val="18"/>
                <w:lang w:eastAsia="hu-HU"/>
              </w:rPr>
            </w:pPr>
          </w:p>
        </w:tc>
      </w:tr>
      <w:tr w:rsidR="00B718CA" w:rsidRPr="00742DAA" w14:paraId="0B6A5C6F" w14:textId="77777777" w:rsidTr="0067492A">
        <w:trPr>
          <w:trHeight w:val="492"/>
          <w:jc w:val="center"/>
        </w:trPr>
        <w:tc>
          <w:tcPr>
            <w:tcW w:w="2693" w:type="dxa"/>
            <w:vAlign w:val="center"/>
          </w:tcPr>
          <w:p w14:paraId="0B6A5C6D" w14:textId="77777777" w:rsidR="00B718CA" w:rsidRPr="00742DAA" w:rsidRDefault="00B718CA" w:rsidP="00520424">
            <w:pPr>
              <w:spacing w:line="360" w:lineRule="auto"/>
              <w:jc w:val="both"/>
              <w:rPr>
                <w:rFonts w:ascii="Arial" w:hAnsi="Arial" w:cs="Arial"/>
                <w:sz w:val="18"/>
                <w:szCs w:val="18"/>
                <w:lang w:eastAsia="hu-HU"/>
              </w:rPr>
            </w:pPr>
            <w:r w:rsidRPr="00742DAA">
              <w:rPr>
                <w:rFonts w:ascii="Arial" w:hAnsi="Arial" w:cs="Arial"/>
                <w:sz w:val="18"/>
                <w:szCs w:val="18"/>
                <w:lang w:eastAsia="hu-HU"/>
              </w:rPr>
              <w:t>Client’s company registration number</w:t>
            </w:r>
          </w:p>
        </w:tc>
        <w:tc>
          <w:tcPr>
            <w:tcW w:w="6005" w:type="dxa"/>
            <w:vAlign w:val="center"/>
          </w:tcPr>
          <w:p w14:paraId="0B6A5C6E" w14:textId="77777777" w:rsidR="00B718CA" w:rsidRPr="00742DAA" w:rsidRDefault="00B718CA" w:rsidP="00520424">
            <w:pPr>
              <w:spacing w:line="360" w:lineRule="auto"/>
              <w:jc w:val="both"/>
              <w:rPr>
                <w:rFonts w:ascii="Arial" w:hAnsi="Arial" w:cs="Arial"/>
                <w:sz w:val="18"/>
                <w:szCs w:val="18"/>
                <w:lang w:eastAsia="hu-HU"/>
              </w:rPr>
            </w:pPr>
          </w:p>
        </w:tc>
      </w:tr>
      <w:tr w:rsidR="00B718CA" w:rsidRPr="00742DAA" w14:paraId="0B6A5C72" w14:textId="77777777" w:rsidTr="0067492A">
        <w:trPr>
          <w:trHeight w:val="492"/>
          <w:jc w:val="center"/>
        </w:trPr>
        <w:tc>
          <w:tcPr>
            <w:tcW w:w="2693" w:type="dxa"/>
            <w:vAlign w:val="center"/>
          </w:tcPr>
          <w:p w14:paraId="0B6A5C70" w14:textId="77777777" w:rsidR="00B718CA" w:rsidRPr="00742DAA" w:rsidRDefault="00B718CA" w:rsidP="00520424">
            <w:pPr>
              <w:spacing w:line="360" w:lineRule="auto"/>
              <w:jc w:val="both"/>
              <w:rPr>
                <w:rFonts w:ascii="Arial" w:hAnsi="Arial" w:cs="Arial"/>
                <w:sz w:val="18"/>
                <w:szCs w:val="18"/>
                <w:lang w:eastAsia="hu-HU"/>
              </w:rPr>
            </w:pPr>
            <w:r w:rsidRPr="00742DAA">
              <w:rPr>
                <w:rFonts w:ascii="Arial" w:hAnsi="Arial" w:cs="Arial"/>
                <w:sz w:val="18"/>
                <w:szCs w:val="18"/>
                <w:lang w:eastAsia="hu-HU"/>
              </w:rPr>
              <w:t>Client code</w:t>
            </w:r>
          </w:p>
        </w:tc>
        <w:tc>
          <w:tcPr>
            <w:tcW w:w="6005" w:type="dxa"/>
            <w:vAlign w:val="center"/>
          </w:tcPr>
          <w:p w14:paraId="0B6A5C71" w14:textId="77777777" w:rsidR="00B718CA" w:rsidRPr="00742DAA" w:rsidRDefault="00B718CA" w:rsidP="00520424">
            <w:pPr>
              <w:spacing w:line="360" w:lineRule="auto"/>
              <w:jc w:val="both"/>
              <w:rPr>
                <w:rFonts w:ascii="Arial" w:hAnsi="Arial" w:cs="Arial"/>
                <w:sz w:val="18"/>
                <w:szCs w:val="18"/>
                <w:lang w:eastAsia="hu-HU"/>
              </w:rPr>
            </w:pPr>
          </w:p>
        </w:tc>
      </w:tr>
    </w:tbl>
    <w:p w14:paraId="0B6A5C73" w14:textId="77777777" w:rsidR="00B718CA" w:rsidRPr="00742DAA" w:rsidRDefault="00B718CA" w:rsidP="00B718CA">
      <w:pPr>
        <w:jc w:val="both"/>
        <w:rPr>
          <w:rFonts w:ascii="Arial" w:hAnsi="Arial" w:cs="Arial"/>
          <w:sz w:val="18"/>
          <w:szCs w:val="18"/>
        </w:rPr>
      </w:pPr>
    </w:p>
    <w:p w14:paraId="0B6A5C74" w14:textId="7158E4ED" w:rsidR="00B718CA" w:rsidRPr="00742DAA" w:rsidRDefault="00B637E9" w:rsidP="00B718CA">
      <w:pPr>
        <w:jc w:val="both"/>
        <w:rPr>
          <w:rFonts w:ascii="Arial" w:hAnsi="Arial" w:cs="Arial"/>
          <w:sz w:val="18"/>
          <w:szCs w:val="18"/>
        </w:rPr>
      </w:pPr>
      <w:r>
        <w:rPr>
          <w:rFonts w:ascii="Arial" w:hAnsi="Arial" w:cs="Arial"/>
          <w:sz w:val="18"/>
          <w:szCs w:val="18"/>
        </w:rPr>
        <w:t>hereby declare</w:t>
      </w:r>
      <w:r w:rsidR="00B718CA" w:rsidRPr="00742DAA">
        <w:rPr>
          <w:rFonts w:ascii="Arial" w:hAnsi="Arial" w:cs="Arial"/>
          <w:sz w:val="18"/>
          <w:szCs w:val="18"/>
        </w:rPr>
        <w:t xml:space="preserve"> that the Client, in the course of his/her/its business activities, wishes to make transactions for hedging purposes under the Master Agreement regarding the following exposures:</w:t>
      </w:r>
    </w:p>
    <w:p w14:paraId="0B6A5C75" w14:textId="77777777" w:rsidR="00B718CA" w:rsidRPr="00742DAA" w:rsidRDefault="00B718CA" w:rsidP="00B718CA">
      <w:pPr>
        <w:rPr>
          <w:rFonts w:ascii="Arial" w:hAnsi="Arial" w:cs="Arial"/>
          <w:sz w:val="18"/>
          <w:szCs w:val="18"/>
          <w:u w:val="single"/>
        </w:rPr>
      </w:pPr>
    </w:p>
    <w:p w14:paraId="0B6A5C76" w14:textId="77777777" w:rsidR="00B718CA" w:rsidRPr="00742DAA" w:rsidRDefault="00B718CA" w:rsidP="00B718CA">
      <w:pPr>
        <w:pStyle w:val="Listaszerbekezds"/>
        <w:numPr>
          <w:ilvl w:val="0"/>
          <w:numId w:val="1"/>
        </w:numPr>
        <w:ind w:left="714" w:hanging="357"/>
        <w:rPr>
          <w:rFonts w:ascii="Arial" w:hAnsi="Arial" w:cs="Arial"/>
          <w:sz w:val="18"/>
          <w:szCs w:val="18"/>
        </w:rPr>
      </w:pPr>
      <w:r w:rsidRPr="00742DAA">
        <w:rPr>
          <w:rFonts w:ascii="Arial" w:hAnsi="Arial" w:cs="Arial"/>
          <w:sz w:val="18"/>
          <w:szCs w:val="18"/>
        </w:rPr>
        <w:t>Handling of exchange rate risk</w:t>
      </w:r>
      <w:r w:rsidRPr="00742DAA">
        <w:rPr>
          <w:rStyle w:val="Lbjegyzet-hivatkozs"/>
          <w:rFonts w:ascii="Arial" w:hAnsi="Arial" w:cs="Arial"/>
          <w:sz w:val="18"/>
          <w:szCs w:val="18"/>
        </w:rPr>
        <w:footnoteReference w:id="2"/>
      </w:r>
      <w:r w:rsidRPr="00742DAA">
        <w:rPr>
          <w:rFonts w:ascii="Arial" w:hAnsi="Arial" w:cs="Arial"/>
          <w:sz w:val="18"/>
          <w:szCs w:val="18"/>
        </w:rPr>
        <w:t xml:space="preserve">  </w:t>
      </w:r>
    </w:p>
    <w:tbl>
      <w:tblPr>
        <w:tblW w:w="8697"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21"/>
        <w:gridCol w:w="3541"/>
        <w:gridCol w:w="2835"/>
      </w:tblGrid>
      <w:tr w:rsidR="00B718CA" w:rsidRPr="00742DAA" w14:paraId="0B6A5C7A" w14:textId="77777777" w:rsidTr="00520424">
        <w:trPr>
          <w:trHeight w:val="97"/>
        </w:trPr>
        <w:tc>
          <w:tcPr>
            <w:tcW w:w="2321" w:type="dxa"/>
          </w:tcPr>
          <w:p w14:paraId="0B6A5C77" w14:textId="77777777" w:rsidR="00B718CA" w:rsidRPr="00742DAA" w:rsidRDefault="00B718CA" w:rsidP="00520424">
            <w:pPr>
              <w:jc w:val="center"/>
              <w:rPr>
                <w:rFonts w:ascii="Arial" w:hAnsi="Arial" w:cs="Arial"/>
                <w:sz w:val="18"/>
                <w:szCs w:val="18"/>
                <w:lang w:eastAsia="hu-HU"/>
              </w:rPr>
            </w:pPr>
            <w:r w:rsidRPr="00742DAA">
              <w:rPr>
                <w:rFonts w:ascii="Arial" w:hAnsi="Arial" w:cs="Arial"/>
                <w:sz w:val="18"/>
                <w:szCs w:val="18"/>
                <w:lang w:eastAsia="hu-HU"/>
              </w:rPr>
              <w:t>Currencies</w:t>
            </w:r>
          </w:p>
        </w:tc>
        <w:tc>
          <w:tcPr>
            <w:tcW w:w="3541" w:type="dxa"/>
          </w:tcPr>
          <w:p w14:paraId="0B6A5C78" w14:textId="77777777" w:rsidR="00B718CA" w:rsidRPr="00742DAA" w:rsidRDefault="00B718CA" w:rsidP="00520424">
            <w:pPr>
              <w:jc w:val="center"/>
              <w:rPr>
                <w:rFonts w:ascii="Arial" w:hAnsi="Arial" w:cs="Arial"/>
                <w:sz w:val="18"/>
                <w:szCs w:val="18"/>
                <w:lang w:eastAsia="hu-HU"/>
              </w:rPr>
            </w:pPr>
            <w:r w:rsidRPr="00742DAA">
              <w:rPr>
                <w:rFonts w:ascii="Arial" w:hAnsi="Arial" w:cs="Arial"/>
                <w:sz w:val="18"/>
                <w:szCs w:val="18"/>
                <w:lang w:eastAsia="hu-HU"/>
              </w:rPr>
              <w:t>Direction of transactions (client buys/sells)</w:t>
            </w:r>
          </w:p>
        </w:tc>
        <w:tc>
          <w:tcPr>
            <w:tcW w:w="2835" w:type="dxa"/>
          </w:tcPr>
          <w:p w14:paraId="0B6A5C79" w14:textId="77777777" w:rsidR="00B718CA" w:rsidRPr="00742DAA" w:rsidRDefault="00B718CA" w:rsidP="00520424">
            <w:pPr>
              <w:jc w:val="center"/>
              <w:rPr>
                <w:rFonts w:ascii="Arial" w:hAnsi="Arial" w:cs="Arial"/>
                <w:sz w:val="18"/>
                <w:szCs w:val="18"/>
                <w:lang w:eastAsia="hu-HU"/>
              </w:rPr>
            </w:pPr>
            <w:r w:rsidRPr="00742DAA">
              <w:rPr>
                <w:rFonts w:ascii="Arial" w:hAnsi="Arial" w:cs="Arial"/>
                <w:sz w:val="18"/>
                <w:szCs w:val="18"/>
                <w:lang w:eastAsia="hu-HU"/>
              </w:rPr>
              <w:t>Term (maximum no. of months)</w:t>
            </w:r>
          </w:p>
        </w:tc>
      </w:tr>
      <w:tr w:rsidR="00B718CA" w:rsidRPr="00742DAA" w14:paraId="0B6A5C7E" w14:textId="77777777" w:rsidTr="00520424">
        <w:trPr>
          <w:trHeight w:val="53"/>
        </w:trPr>
        <w:tc>
          <w:tcPr>
            <w:tcW w:w="2321" w:type="dxa"/>
          </w:tcPr>
          <w:p w14:paraId="0B6A5C7B" w14:textId="77777777" w:rsidR="00B718CA" w:rsidRPr="00742DAA" w:rsidRDefault="00B718CA" w:rsidP="00520424">
            <w:pPr>
              <w:rPr>
                <w:rFonts w:ascii="Arial" w:hAnsi="Arial" w:cs="Arial"/>
                <w:sz w:val="18"/>
                <w:szCs w:val="18"/>
                <w:lang w:eastAsia="hu-HU"/>
              </w:rPr>
            </w:pPr>
          </w:p>
        </w:tc>
        <w:tc>
          <w:tcPr>
            <w:tcW w:w="3541" w:type="dxa"/>
          </w:tcPr>
          <w:p w14:paraId="0B6A5C7C" w14:textId="77777777" w:rsidR="00B718CA" w:rsidRPr="00742DAA" w:rsidRDefault="00B718CA" w:rsidP="00520424">
            <w:pPr>
              <w:rPr>
                <w:rFonts w:ascii="Arial" w:hAnsi="Arial" w:cs="Arial"/>
                <w:sz w:val="18"/>
                <w:szCs w:val="18"/>
                <w:lang w:eastAsia="hu-HU"/>
              </w:rPr>
            </w:pPr>
          </w:p>
        </w:tc>
        <w:tc>
          <w:tcPr>
            <w:tcW w:w="2835" w:type="dxa"/>
          </w:tcPr>
          <w:p w14:paraId="0B6A5C7D" w14:textId="77777777" w:rsidR="00B718CA" w:rsidRPr="00742DAA" w:rsidRDefault="00B718CA" w:rsidP="00520424">
            <w:pPr>
              <w:rPr>
                <w:rFonts w:ascii="Arial" w:hAnsi="Arial" w:cs="Arial"/>
                <w:sz w:val="18"/>
                <w:szCs w:val="18"/>
                <w:lang w:eastAsia="hu-HU"/>
              </w:rPr>
            </w:pPr>
          </w:p>
        </w:tc>
      </w:tr>
      <w:tr w:rsidR="00B718CA" w:rsidRPr="00742DAA" w14:paraId="0B6A5C82" w14:textId="77777777" w:rsidTr="00520424">
        <w:trPr>
          <w:trHeight w:val="87"/>
        </w:trPr>
        <w:tc>
          <w:tcPr>
            <w:tcW w:w="2321" w:type="dxa"/>
          </w:tcPr>
          <w:p w14:paraId="0B6A5C7F" w14:textId="77777777" w:rsidR="00B718CA" w:rsidRPr="00742DAA" w:rsidRDefault="00B718CA" w:rsidP="00520424">
            <w:pPr>
              <w:rPr>
                <w:rFonts w:ascii="Arial" w:hAnsi="Arial" w:cs="Arial"/>
                <w:sz w:val="18"/>
                <w:szCs w:val="18"/>
                <w:lang w:eastAsia="hu-HU"/>
              </w:rPr>
            </w:pPr>
          </w:p>
        </w:tc>
        <w:tc>
          <w:tcPr>
            <w:tcW w:w="3541" w:type="dxa"/>
          </w:tcPr>
          <w:p w14:paraId="0B6A5C80" w14:textId="77777777" w:rsidR="00B718CA" w:rsidRPr="00742DAA" w:rsidRDefault="00B718CA" w:rsidP="00520424">
            <w:pPr>
              <w:rPr>
                <w:rFonts w:ascii="Arial" w:hAnsi="Arial" w:cs="Arial"/>
                <w:sz w:val="18"/>
                <w:szCs w:val="18"/>
                <w:lang w:eastAsia="hu-HU"/>
              </w:rPr>
            </w:pPr>
          </w:p>
        </w:tc>
        <w:tc>
          <w:tcPr>
            <w:tcW w:w="2835" w:type="dxa"/>
          </w:tcPr>
          <w:p w14:paraId="0B6A5C81" w14:textId="77777777" w:rsidR="00B718CA" w:rsidRPr="00742DAA" w:rsidRDefault="00B718CA" w:rsidP="00520424">
            <w:pPr>
              <w:rPr>
                <w:rFonts w:ascii="Arial" w:hAnsi="Arial" w:cs="Arial"/>
                <w:sz w:val="18"/>
                <w:szCs w:val="18"/>
                <w:lang w:eastAsia="hu-HU"/>
              </w:rPr>
            </w:pPr>
          </w:p>
        </w:tc>
      </w:tr>
      <w:tr w:rsidR="00B718CA" w:rsidRPr="00742DAA" w14:paraId="0B6A5C86" w14:textId="77777777" w:rsidTr="00520424">
        <w:trPr>
          <w:trHeight w:val="87"/>
        </w:trPr>
        <w:tc>
          <w:tcPr>
            <w:tcW w:w="2321" w:type="dxa"/>
          </w:tcPr>
          <w:p w14:paraId="0B6A5C83" w14:textId="77777777" w:rsidR="00B718CA" w:rsidRPr="00742DAA" w:rsidRDefault="00B718CA" w:rsidP="00520424">
            <w:pPr>
              <w:rPr>
                <w:rFonts w:ascii="Arial" w:hAnsi="Arial" w:cs="Arial"/>
                <w:sz w:val="18"/>
                <w:szCs w:val="18"/>
                <w:lang w:eastAsia="hu-HU"/>
              </w:rPr>
            </w:pPr>
          </w:p>
        </w:tc>
        <w:tc>
          <w:tcPr>
            <w:tcW w:w="3541" w:type="dxa"/>
          </w:tcPr>
          <w:p w14:paraId="0B6A5C84" w14:textId="77777777" w:rsidR="00B718CA" w:rsidRPr="00742DAA" w:rsidRDefault="00B718CA" w:rsidP="00520424">
            <w:pPr>
              <w:rPr>
                <w:rFonts w:ascii="Arial" w:hAnsi="Arial" w:cs="Arial"/>
                <w:sz w:val="18"/>
                <w:szCs w:val="18"/>
                <w:lang w:eastAsia="hu-HU"/>
              </w:rPr>
            </w:pPr>
          </w:p>
        </w:tc>
        <w:tc>
          <w:tcPr>
            <w:tcW w:w="2835" w:type="dxa"/>
          </w:tcPr>
          <w:p w14:paraId="0B6A5C85" w14:textId="77777777" w:rsidR="00B718CA" w:rsidRPr="00742DAA" w:rsidRDefault="00B718CA" w:rsidP="00520424">
            <w:pPr>
              <w:rPr>
                <w:rFonts w:ascii="Arial" w:hAnsi="Arial" w:cs="Arial"/>
                <w:sz w:val="18"/>
                <w:szCs w:val="18"/>
                <w:lang w:eastAsia="hu-HU"/>
              </w:rPr>
            </w:pPr>
          </w:p>
        </w:tc>
      </w:tr>
      <w:tr w:rsidR="00B718CA" w:rsidRPr="00742DAA" w14:paraId="0B6A5C8A" w14:textId="77777777" w:rsidTr="00520424">
        <w:trPr>
          <w:trHeight w:val="207"/>
        </w:trPr>
        <w:tc>
          <w:tcPr>
            <w:tcW w:w="2321" w:type="dxa"/>
          </w:tcPr>
          <w:p w14:paraId="0B6A5C87" w14:textId="77777777" w:rsidR="00B718CA" w:rsidRPr="00742DAA" w:rsidRDefault="00B718CA" w:rsidP="00520424">
            <w:pPr>
              <w:rPr>
                <w:rFonts w:ascii="Arial" w:hAnsi="Arial" w:cs="Arial"/>
                <w:sz w:val="18"/>
                <w:szCs w:val="18"/>
                <w:lang w:eastAsia="hu-HU"/>
              </w:rPr>
            </w:pPr>
          </w:p>
        </w:tc>
        <w:tc>
          <w:tcPr>
            <w:tcW w:w="3541" w:type="dxa"/>
          </w:tcPr>
          <w:p w14:paraId="0B6A5C88" w14:textId="77777777" w:rsidR="00B718CA" w:rsidRPr="00742DAA" w:rsidRDefault="00B718CA" w:rsidP="00520424">
            <w:pPr>
              <w:rPr>
                <w:rFonts w:ascii="Arial" w:hAnsi="Arial" w:cs="Arial"/>
                <w:sz w:val="18"/>
                <w:szCs w:val="18"/>
                <w:lang w:eastAsia="hu-HU"/>
              </w:rPr>
            </w:pPr>
          </w:p>
        </w:tc>
        <w:tc>
          <w:tcPr>
            <w:tcW w:w="2835" w:type="dxa"/>
          </w:tcPr>
          <w:p w14:paraId="0B6A5C89" w14:textId="77777777" w:rsidR="00B718CA" w:rsidRPr="00742DAA" w:rsidRDefault="00B718CA" w:rsidP="00520424">
            <w:pPr>
              <w:rPr>
                <w:rFonts w:ascii="Arial" w:hAnsi="Arial" w:cs="Arial"/>
                <w:sz w:val="18"/>
                <w:szCs w:val="18"/>
                <w:lang w:eastAsia="hu-HU"/>
              </w:rPr>
            </w:pPr>
          </w:p>
        </w:tc>
      </w:tr>
      <w:tr w:rsidR="00B718CA" w:rsidRPr="00742DAA" w14:paraId="0B6A5C8C" w14:textId="77777777" w:rsidTr="00520424">
        <w:trPr>
          <w:trHeight w:val="548"/>
        </w:trPr>
        <w:tc>
          <w:tcPr>
            <w:tcW w:w="8697" w:type="dxa"/>
            <w:gridSpan w:val="3"/>
          </w:tcPr>
          <w:p w14:paraId="0B6A5C8B" w14:textId="77777777" w:rsidR="00B718CA" w:rsidRPr="00742DAA" w:rsidRDefault="00B718CA" w:rsidP="00520424">
            <w:pPr>
              <w:rPr>
                <w:rFonts w:ascii="Arial" w:hAnsi="Arial" w:cs="Arial"/>
                <w:sz w:val="18"/>
                <w:szCs w:val="18"/>
                <w:lang w:eastAsia="hu-HU"/>
              </w:rPr>
            </w:pPr>
            <w:r w:rsidRPr="00742DAA">
              <w:rPr>
                <w:rFonts w:ascii="Arial" w:hAnsi="Arial" w:cs="Arial"/>
                <w:sz w:val="18"/>
                <w:szCs w:val="18"/>
                <w:lang w:eastAsia="hu-HU"/>
              </w:rPr>
              <w:t>Reasons:</w:t>
            </w:r>
          </w:p>
        </w:tc>
      </w:tr>
    </w:tbl>
    <w:p w14:paraId="0B6A5C8D" w14:textId="77777777" w:rsidR="00B718CA" w:rsidRPr="00742DAA" w:rsidRDefault="00B718CA" w:rsidP="00B718CA">
      <w:pPr>
        <w:rPr>
          <w:rFonts w:ascii="Arial" w:hAnsi="Arial" w:cs="Arial"/>
          <w:sz w:val="18"/>
          <w:szCs w:val="18"/>
        </w:rPr>
      </w:pPr>
    </w:p>
    <w:p w14:paraId="0B6A5C8E" w14:textId="77777777" w:rsidR="00B718CA" w:rsidRDefault="00B718CA" w:rsidP="00B718CA">
      <w:pPr>
        <w:pStyle w:val="Listaszerbekezds"/>
        <w:numPr>
          <w:ilvl w:val="0"/>
          <w:numId w:val="1"/>
        </w:numPr>
        <w:ind w:left="714" w:hanging="357"/>
        <w:rPr>
          <w:rFonts w:ascii="Arial" w:hAnsi="Arial" w:cs="Arial"/>
          <w:sz w:val="18"/>
          <w:szCs w:val="18"/>
        </w:rPr>
      </w:pPr>
      <w:r w:rsidRPr="00742DAA">
        <w:rPr>
          <w:rFonts w:ascii="Arial" w:hAnsi="Arial" w:cs="Arial"/>
          <w:sz w:val="18"/>
          <w:szCs w:val="18"/>
        </w:rPr>
        <w:t>Management of interest risks</w:t>
      </w:r>
    </w:p>
    <w:tbl>
      <w:tblPr>
        <w:tblW w:w="8697"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21"/>
        <w:gridCol w:w="1699"/>
        <w:gridCol w:w="1842"/>
        <w:gridCol w:w="2835"/>
      </w:tblGrid>
      <w:tr w:rsidR="00520424" w:rsidRPr="00742DAA" w14:paraId="6BE28E88" w14:textId="77777777" w:rsidTr="00520424">
        <w:trPr>
          <w:trHeight w:val="97"/>
        </w:trPr>
        <w:tc>
          <w:tcPr>
            <w:tcW w:w="2321" w:type="dxa"/>
          </w:tcPr>
          <w:p w14:paraId="41977735" w14:textId="6AD81E7A" w:rsidR="00520424" w:rsidRPr="00742DAA" w:rsidRDefault="0067492A" w:rsidP="00520424">
            <w:pPr>
              <w:jc w:val="center"/>
              <w:rPr>
                <w:rFonts w:ascii="Arial" w:hAnsi="Arial" w:cs="Arial"/>
                <w:sz w:val="18"/>
                <w:szCs w:val="18"/>
                <w:lang w:eastAsia="hu-HU"/>
              </w:rPr>
            </w:pPr>
            <w:r>
              <w:rPr>
                <w:rFonts w:ascii="Arial" w:hAnsi="Arial" w:cs="Arial"/>
                <w:sz w:val="18"/>
                <w:szCs w:val="18"/>
                <w:lang w:eastAsia="hu-HU"/>
              </w:rPr>
              <w:t>Currencies</w:t>
            </w:r>
          </w:p>
        </w:tc>
        <w:tc>
          <w:tcPr>
            <w:tcW w:w="1699" w:type="dxa"/>
          </w:tcPr>
          <w:p w14:paraId="6AC4FD06" w14:textId="273744D3" w:rsidR="00520424" w:rsidRPr="00C75F39" w:rsidRDefault="00C513ED" w:rsidP="00520424">
            <w:pPr>
              <w:jc w:val="center"/>
              <w:rPr>
                <w:rFonts w:ascii="Arial" w:hAnsi="Arial" w:cs="Arial"/>
                <w:sz w:val="18"/>
                <w:szCs w:val="18"/>
                <w:lang w:eastAsia="hu-HU"/>
              </w:rPr>
            </w:pPr>
            <w:r w:rsidRPr="00C75F39">
              <w:rPr>
                <w:rFonts w:ascii="Arial" w:hAnsi="Arial" w:cs="Arial"/>
                <w:sz w:val="18"/>
                <w:szCs w:val="18"/>
                <w:lang w:eastAsia="hu-HU"/>
              </w:rPr>
              <w:t xml:space="preserve">Product </w:t>
            </w:r>
            <w:r w:rsidR="0067492A" w:rsidRPr="00C75F39">
              <w:rPr>
                <w:rFonts w:ascii="Arial" w:hAnsi="Arial" w:cs="Arial"/>
                <w:sz w:val="18"/>
                <w:szCs w:val="18"/>
                <w:lang w:eastAsia="hu-HU"/>
              </w:rPr>
              <w:t>(IRS, Cap option, Floor option, etc.)</w:t>
            </w:r>
          </w:p>
        </w:tc>
        <w:tc>
          <w:tcPr>
            <w:tcW w:w="1842" w:type="dxa"/>
          </w:tcPr>
          <w:p w14:paraId="222BC80B" w14:textId="77777777" w:rsidR="00520424" w:rsidRPr="00C75F39" w:rsidRDefault="00520424" w:rsidP="00520424">
            <w:pPr>
              <w:jc w:val="center"/>
              <w:rPr>
                <w:rFonts w:ascii="Arial" w:hAnsi="Arial" w:cs="Arial"/>
                <w:sz w:val="18"/>
                <w:szCs w:val="18"/>
                <w:lang w:eastAsia="hu-HU"/>
              </w:rPr>
            </w:pPr>
            <w:r w:rsidRPr="00C75F39">
              <w:rPr>
                <w:rFonts w:ascii="Arial" w:hAnsi="Arial" w:cs="Arial"/>
                <w:sz w:val="18"/>
                <w:szCs w:val="18"/>
                <w:lang w:eastAsia="hu-HU"/>
              </w:rPr>
              <w:t xml:space="preserve">Direction of transactions </w:t>
            </w:r>
          </w:p>
          <w:p w14:paraId="04A60107" w14:textId="60A749B9" w:rsidR="00520424" w:rsidRPr="00C75F39" w:rsidRDefault="00520424" w:rsidP="00C513ED">
            <w:pPr>
              <w:jc w:val="center"/>
              <w:rPr>
                <w:rFonts w:ascii="Arial" w:hAnsi="Arial" w:cs="Arial"/>
                <w:sz w:val="18"/>
                <w:szCs w:val="18"/>
                <w:lang w:eastAsia="hu-HU"/>
              </w:rPr>
            </w:pPr>
            <w:r w:rsidRPr="00C75F39">
              <w:rPr>
                <w:rFonts w:ascii="Arial" w:hAnsi="Arial" w:cs="Arial"/>
                <w:sz w:val="18"/>
                <w:szCs w:val="18"/>
                <w:lang w:eastAsia="hu-HU"/>
              </w:rPr>
              <w:t>(</w:t>
            </w:r>
            <w:r w:rsidR="00C513ED" w:rsidRPr="00C75F39">
              <w:rPr>
                <w:rFonts w:ascii="Arial" w:hAnsi="Arial" w:cs="Arial"/>
                <w:sz w:val="18"/>
                <w:szCs w:val="18"/>
                <w:lang w:eastAsia="hu-HU"/>
              </w:rPr>
              <w:t>IRS: buy, if</w:t>
            </w:r>
            <w:r w:rsidR="0067492A" w:rsidRPr="00C75F39">
              <w:rPr>
                <w:rFonts w:ascii="Arial" w:hAnsi="Arial" w:cs="Arial"/>
                <w:sz w:val="18"/>
                <w:szCs w:val="18"/>
                <w:lang w:eastAsia="hu-HU"/>
              </w:rPr>
              <w:t xml:space="preserve"> </w:t>
            </w:r>
            <w:r w:rsidRPr="00C75F39">
              <w:rPr>
                <w:rFonts w:ascii="Arial" w:hAnsi="Arial" w:cs="Arial"/>
                <w:sz w:val="18"/>
                <w:szCs w:val="18"/>
                <w:lang w:eastAsia="hu-HU"/>
              </w:rPr>
              <w:t xml:space="preserve">client </w:t>
            </w:r>
            <w:r w:rsidR="00C513ED" w:rsidRPr="00C75F39">
              <w:rPr>
                <w:rFonts w:ascii="Arial" w:hAnsi="Arial" w:cs="Arial"/>
                <w:sz w:val="18"/>
                <w:szCs w:val="18"/>
                <w:lang w:eastAsia="hu-HU"/>
              </w:rPr>
              <w:t>pays fixed and</w:t>
            </w:r>
            <w:r w:rsidR="0067492A" w:rsidRPr="00C75F39">
              <w:rPr>
                <w:rFonts w:ascii="Arial" w:hAnsi="Arial" w:cs="Arial"/>
                <w:sz w:val="18"/>
                <w:szCs w:val="18"/>
                <w:lang w:eastAsia="hu-HU"/>
              </w:rPr>
              <w:t xml:space="preserve"> </w:t>
            </w:r>
            <w:r w:rsidR="00C513ED" w:rsidRPr="00C75F39">
              <w:rPr>
                <w:rFonts w:ascii="Arial" w:hAnsi="Arial" w:cs="Arial"/>
                <w:sz w:val="18"/>
                <w:szCs w:val="18"/>
                <w:lang w:eastAsia="hu-HU"/>
              </w:rPr>
              <w:t xml:space="preserve">sell, if </w:t>
            </w:r>
            <w:r w:rsidR="0067492A" w:rsidRPr="00C75F39">
              <w:rPr>
                <w:rFonts w:ascii="Arial" w:hAnsi="Arial" w:cs="Arial"/>
                <w:sz w:val="18"/>
                <w:szCs w:val="18"/>
                <w:lang w:eastAsia="hu-HU"/>
              </w:rPr>
              <w:t xml:space="preserve">client </w:t>
            </w:r>
            <w:r w:rsidR="00C513ED" w:rsidRPr="00C75F39">
              <w:rPr>
                <w:rFonts w:ascii="Arial" w:hAnsi="Arial" w:cs="Arial"/>
                <w:sz w:val="18"/>
                <w:szCs w:val="18"/>
                <w:lang w:eastAsia="hu-HU"/>
              </w:rPr>
              <w:t>receives fixed)</w:t>
            </w:r>
          </w:p>
        </w:tc>
        <w:tc>
          <w:tcPr>
            <w:tcW w:w="2835" w:type="dxa"/>
          </w:tcPr>
          <w:p w14:paraId="6F821167" w14:textId="77777777" w:rsidR="00520424" w:rsidRPr="00742DAA" w:rsidRDefault="00520424" w:rsidP="00520424">
            <w:pPr>
              <w:jc w:val="center"/>
              <w:rPr>
                <w:rFonts w:ascii="Arial" w:hAnsi="Arial" w:cs="Arial"/>
                <w:sz w:val="18"/>
                <w:szCs w:val="18"/>
                <w:lang w:eastAsia="hu-HU"/>
              </w:rPr>
            </w:pPr>
            <w:r w:rsidRPr="00742DAA">
              <w:rPr>
                <w:rFonts w:ascii="Arial" w:hAnsi="Arial" w:cs="Arial"/>
                <w:sz w:val="18"/>
                <w:szCs w:val="18"/>
                <w:lang w:eastAsia="hu-HU"/>
              </w:rPr>
              <w:t>Term (maximum no. of months)</w:t>
            </w:r>
          </w:p>
        </w:tc>
      </w:tr>
      <w:tr w:rsidR="00520424" w:rsidRPr="00742DAA" w14:paraId="49582741" w14:textId="77777777" w:rsidTr="00520424">
        <w:trPr>
          <w:trHeight w:val="53"/>
        </w:trPr>
        <w:tc>
          <w:tcPr>
            <w:tcW w:w="2321" w:type="dxa"/>
          </w:tcPr>
          <w:p w14:paraId="6D82E9D2" w14:textId="77777777" w:rsidR="00520424" w:rsidRPr="00742DAA" w:rsidRDefault="00520424" w:rsidP="00520424">
            <w:pPr>
              <w:rPr>
                <w:rFonts w:ascii="Arial" w:hAnsi="Arial" w:cs="Arial"/>
                <w:sz w:val="18"/>
                <w:szCs w:val="18"/>
                <w:lang w:eastAsia="hu-HU"/>
              </w:rPr>
            </w:pPr>
          </w:p>
        </w:tc>
        <w:tc>
          <w:tcPr>
            <w:tcW w:w="1699" w:type="dxa"/>
          </w:tcPr>
          <w:p w14:paraId="52510537" w14:textId="77777777" w:rsidR="00520424" w:rsidRPr="00742DAA" w:rsidRDefault="00520424" w:rsidP="00520424">
            <w:pPr>
              <w:rPr>
                <w:rFonts w:ascii="Arial" w:hAnsi="Arial" w:cs="Arial"/>
                <w:sz w:val="18"/>
                <w:szCs w:val="18"/>
                <w:lang w:eastAsia="hu-HU"/>
              </w:rPr>
            </w:pPr>
          </w:p>
        </w:tc>
        <w:tc>
          <w:tcPr>
            <w:tcW w:w="1842" w:type="dxa"/>
          </w:tcPr>
          <w:p w14:paraId="0941E66D" w14:textId="77777777" w:rsidR="00520424" w:rsidRPr="00742DAA" w:rsidRDefault="00520424" w:rsidP="00520424">
            <w:pPr>
              <w:rPr>
                <w:rFonts w:ascii="Arial" w:hAnsi="Arial" w:cs="Arial"/>
                <w:sz w:val="18"/>
                <w:szCs w:val="18"/>
                <w:lang w:eastAsia="hu-HU"/>
              </w:rPr>
            </w:pPr>
          </w:p>
        </w:tc>
        <w:tc>
          <w:tcPr>
            <w:tcW w:w="2835" w:type="dxa"/>
          </w:tcPr>
          <w:p w14:paraId="4031961A" w14:textId="77777777" w:rsidR="00520424" w:rsidRPr="00742DAA" w:rsidRDefault="00520424" w:rsidP="00520424">
            <w:pPr>
              <w:rPr>
                <w:rFonts w:ascii="Arial" w:hAnsi="Arial" w:cs="Arial"/>
                <w:sz w:val="18"/>
                <w:szCs w:val="18"/>
                <w:lang w:eastAsia="hu-HU"/>
              </w:rPr>
            </w:pPr>
          </w:p>
        </w:tc>
      </w:tr>
      <w:tr w:rsidR="00520424" w:rsidRPr="00742DAA" w14:paraId="1C3B7718" w14:textId="77777777" w:rsidTr="00520424">
        <w:trPr>
          <w:trHeight w:val="87"/>
        </w:trPr>
        <w:tc>
          <w:tcPr>
            <w:tcW w:w="2321" w:type="dxa"/>
          </w:tcPr>
          <w:p w14:paraId="55E6D136" w14:textId="77777777" w:rsidR="00520424" w:rsidRPr="00742DAA" w:rsidRDefault="00520424" w:rsidP="00520424">
            <w:pPr>
              <w:rPr>
                <w:rFonts w:ascii="Arial" w:hAnsi="Arial" w:cs="Arial"/>
                <w:sz w:val="18"/>
                <w:szCs w:val="18"/>
                <w:lang w:eastAsia="hu-HU"/>
              </w:rPr>
            </w:pPr>
          </w:p>
        </w:tc>
        <w:tc>
          <w:tcPr>
            <w:tcW w:w="1699" w:type="dxa"/>
          </w:tcPr>
          <w:p w14:paraId="12F4F457" w14:textId="77777777" w:rsidR="00520424" w:rsidRPr="00742DAA" w:rsidRDefault="00520424" w:rsidP="00520424">
            <w:pPr>
              <w:rPr>
                <w:rFonts w:ascii="Arial" w:hAnsi="Arial" w:cs="Arial"/>
                <w:sz w:val="18"/>
                <w:szCs w:val="18"/>
                <w:lang w:eastAsia="hu-HU"/>
              </w:rPr>
            </w:pPr>
          </w:p>
        </w:tc>
        <w:tc>
          <w:tcPr>
            <w:tcW w:w="1842" w:type="dxa"/>
          </w:tcPr>
          <w:p w14:paraId="5A4E5A69" w14:textId="77777777" w:rsidR="00520424" w:rsidRPr="00742DAA" w:rsidRDefault="00520424" w:rsidP="00520424">
            <w:pPr>
              <w:rPr>
                <w:rFonts w:ascii="Arial" w:hAnsi="Arial" w:cs="Arial"/>
                <w:sz w:val="18"/>
                <w:szCs w:val="18"/>
                <w:lang w:eastAsia="hu-HU"/>
              </w:rPr>
            </w:pPr>
          </w:p>
        </w:tc>
        <w:tc>
          <w:tcPr>
            <w:tcW w:w="2835" w:type="dxa"/>
          </w:tcPr>
          <w:p w14:paraId="0AEF5FD0" w14:textId="77777777" w:rsidR="00520424" w:rsidRPr="00742DAA" w:rsidRDefault="00520424" w:rsidP="00520424">
            <w:pPr>
              <w:rPr>
                <w:rFonts w:ascii="Arial" w:hAnsi="Arial" w:cs="Arial"/>
                <w:sz w:val="18"/>
                <w:szCs w:val="18"/>
                <w:lang w:eastAsia="hu-HU"/>
              </w:rPr>
            </w:pPr>
          </w:p>
        </w:tc>
      </w:tr>
      <w:tr w:rsidR="00520424" w:rsidRPr="00742DAA" w14:paraId="416080F9" w14:textId="77777777" w:rsidTr="00520424">
        <w:trPr>
          <w:trHeight w:val="87"/>
        </w:trPr>
        <w:tc>
          <w:tcPr>
            <w:tcW w:w="2321" w:type="dxa"/>
          </w:tcPr>
          <w:p w14:paraId="3054A6F7" w14:textId="77777777" w:rsidR="00520424" w:rsidRPr="00742DAA" w:rsidRDefault="00520424" w:rsidP="00520424">
            <w:pPr>
              <w:rPr>
                <w:rFonts w:ascii="Arial" w:hAnsi="Arial" w:cs="Arial"/>
                <w:sz w:val="18"/>
                <w:szCs w:val="18"/>
                <w:lang w:eastAsia="hu-HU"/>
              </w:rPr>
            </w:pPr>
          </w:p>
        </w:tc>
        <w:tc>
          <w:tcPr>
            <w:tcW w:w="1699" w:type="dxa"/>
          </w:tcPr>
          <w:p w14:paraId="3A962401" w14:textId="77777777" w:rsidR="00520424" w:rsidRPr="00742DAA" w:rsidRDefault="00520424" w:rsidP="00520424">
            <w:pPr>
              <w:rPr>
                <w:rFonts w:ascii="Arial" w:hAnsi="Arial" w:cs="Arial"/>
                <w:sz w:val="18"/>
                <w:szCs w:val="18"/>
                <w:lang w:eastAsia="hu-HU"/>
              </w:rPr>
            </w:pPr>
          </w:p>
        </w:tc>
        <w:tc>
          <w:tcPr>
            <w:tcW w:w="1842" w:type="dxa"/>
          </w:tcPr>
          <w:p w14:paraId="2CEFFEC6" w14:textId="77777777" w:rsidR="00520424" w:rsidRPr="00742DAA" w:rsidRDefault="00520424" w:rsidP="00520424">
            <w:pPr>
              <w:rPr>
                <w:rFonts w:ascii="Arial" w:hAnsi="Arial" w:cs="Arial"/>
                <w:sz w:val="18"/>
                <w:szCs w:val="18"/>
                <w:lang w:eastAsia="hu-HU"/>
              </w:rPr>
            </w:pPr>
          </w:p>
        </w:tc>
        <w:tc>
          <w:tcPr>
            <w:tcW w:w="2835" w:type="dxa"/>
          </w:tcPr>
          <w:p w14:paraId="0E0DC58E" w14:textId="77777777" w:rsidR="00520424" w:rsidRPr="00742DAA" w:rsidRDefault="00520424" w:rsidP="00520424">
            <w:pPr>
              <w:rPr>
                <w:rFonts w:ascii="Arial" w:hAnsi="Arial" w:cs="Arial"/>
                <w:sz w:val="18"/>
                <w:szCs w:val="18"/>
                <w:lang w:eastAsia="hu-HU"/>
              </w:rPr>
            </w:pPr>
          </w:p>
        </w:tc>
      </w:tr>
      <w:tr w:rsidR="00520424" w:rsidRPr="00742DAA" w14:paraId="325ABD21" w14:textId="77777777" w:rsidTr="00520424">
        <w:trPr>
          <w:trHeight w:val="207"/>
        </w:trPr>
        <w:tc>
          <w:tcPr>
            <w:tcW w:w="2321" w:type="dxa"/>
          </w:tcPr>
          <w:p w14:paraId="2E40A6A0" w14:textId="77777777" w:rsidR="00520424" w:rsidRPr="00742DAA" w:rsidRDefault="00520424" w:rsidP="00520424">
            <w:pPr>
              <w:rPr>
                <w:rFonts w:ascii="Arial" w:hAnsi="Arial" w:cs="Arial"/>
                <w:sz w:val="18"/>
                <w:szCs w:val="18"/>
                <w:lang w:eastAsia="hu-HU"/>
              </w:rPr>
            </w:pPr>
          </w:p>
        </w:tc>
        <w:tc>
          <w:tcPr>
            <w:tcW w:w="1699" w:type="dxa"/>
          </w:tcPr>
          <w:p w14:paraId="01451D9F" w14:textId="77777777" w:rsidR="00520424" w:rsidRPr="00742DAA" w:rsidRDefault="00520424" w:rsidP="00520424">
            <w:pPr>
              <w:rPr>
                <w:rFonts w:ascii="Arial" w:hAnsi="Arial" w:cs="Arial"/>
                <w:sz w:val="18"/>
                <w:szCs w:val="18"/>
                <w:lang w:eastAsia="hu-HU"/>
              </w:rPr>
            </w:pPr>
          </w:p>
        </w:tc>
        <w:tc>
          <w:tcPr>
            <w:tcW w:w="1842" w:type="dxa"/>
          </w:tcPr>
          <w:p w14:paraId="538E19E7" w14:textId="77777777" w:rsidR="00520424" w:rsidRPr="00742DAA" w:rsidRDefault="00520424" w:rsidP="00520424">
            <w:pPr>
              <w:rPr>
                <w:rFonts w:ascii="Arial" w:hAnsi="Arial" w:cs="Arial"/>
                <w:sz w:val="18"/>
                <w:szCs w:val="18"/>
                <w:lang w:eastAsia="hu-HU"/>
              </w:rPr>
            </w:pPr>
          </w:p>
        </w:tc>
        <w:tc>
          <w:tcPr>
            <w:tcW w:w="2835" w:type="dxa"/>
          </w:tcPr>
          <w:p w14:paraId="0D849527" w14:textId="77777777" w:rsidR="00520424" w:rsidRPr="00742DAA" w:rsidRDefault="00520424" w:rsidP="00520424">
            <w:pPr>
              <w:rPr>
                <w:rFonts w:ascii="Arial" w:hAnsi="Arial" w:cs="Arial"/>
                <w:sz w:val="18"/>
                <w:szCs w:val="18"/>
                <w:lang w:eastAsia="hu-HU"/>
              </w:rPr>
            </w:pPr>
          </w:p>
        </w:tc>
      </w:tr>
      <w:tr w:rsidR="00520424" w:rsidRPr="00742DAA" w14:paraId="1D19EB5F" w14:textId="77777777" w:rsidTr="00520424">
        <w:trPr>
          <w:trHeight w:val="548"/>
        </w:trPr>
        <w:tc>
          <w:tcPr>
            <w:tcW w:w="8697" w:type="dxa"/>
            <w:gridSpan w:val="4"/>
          </w:tcPr>
          <w:p w14:paraId="5E166B29" w14:textId="77777777" w:rsidR="00520424" w:rsidRPr="00742DAA" w:rsidRDefault="00520424" w:rsidP="00520424">
            <w:pPr>
              <w:rPr>
                <w:rFonts w:ascii="Arial" w:hAnsi="Arial" w:cs="Arial"/>
                <w:sz w:val="18"/>
                <w:szCs w:val="18"/>
                <w:lang w:eastAsia="hu-HU"/>
              </w:rPr>
            </w:pPr>
            <w:r w:rsidRPr="00742DAA">
              <w:rPr>
                <w:rFonts w:ascii="Arial" w:hAnsi="Arial" w:cs="Arial"/>
                <w:sz w:val="18"/>
                <w:szCs w:val="18"/>
                <w:lang w:eastAsia="hu-HU"/>
              </w:rPr>
              <w:t>Reasons:</w:t>
            </w:r>
          </w:p>
        </w:tc>
      </w:tr>
    </w:tbl>
    <w:p w14:paraId="302975C3" w14:textId="77777777" w:rsidR="00520424" w:rsidRPr="00742DAA" w:rsidRDefault="00520424" w:rsidP="00520424">
      <w:pPr>
        <w:pStyle w:val="Listaszerbekezds"/>
        <w:ind w:left="714"/>
        <w:rPr>
          <w:rFonts w:ascii="Arial" w:hAnsi="Arial" w:cs="Arial"/>
          <w:sz w:val="18"/>
          <w:szCs w:val="18"/>
        </w:rPr>
      </w:pPr>
    </w:p>
    <w:p w14:paraId="0B6A5CA7" w14:textId="77777777" w:rsidR="00B718CA" w:rsidRPr="00742DAA" w:rsidRDefault="00B718CA" w:rsidP="00B718CA">
      <w:pPr>
        <w:pStyle w:val="Listaszerbekezds"/>
        <w:numPr>
          <w:ilvl w:val="0"/>
          <w:numId w:val="1"/>
        </w:numPr>
        <w:ind w:left="714" w:hanging="357"/>
        <w:rPr>
          <w:rFonts w:ascii="Arial" w:hAnsi="Arial" w:cs="Arial"/>
          <w:sz w:val="18"/>
          <w:szCs w:val="18"/>
        </w:rPr>
      </w:pPr>
      <w:r w:rsidRPr="00742DAA">
        <w:rPr>
          <w:rFonts w:ascii="Arial" w:hAnsi="Arial" w:cs="Arial"/>
          <w:sz w:val="18"/>
          <w:szCs w:val="18"/>
        </w:rPr>
        <w:t>Management of commodity market risks</w:t>
      </w:r>
    </w:p>
    <w:tbl>
      <w:tblPr>
        <w:tblW w:w="8697"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21"/>
        <w:gridCol w:w="1699"/>
        <w:gridCol w:w="1842"/>
        <w:gridCol w:w="2835"/>
      </w:tblGrid>
      <w:tr w:rsidR="00B718CA" w:rsidRPr="00742DAA" w14:paraId="0B6A5CAD" w14:textId="77777777" w:rsidTr="00520424">
        <w:trPr>
          <w:trHeight w:val="97"/>
        </w:trPr>
        <w:tc>
          <w:tcPr>
            <w:tcW w:w="2321" w:type="dxa"/>
          </w:tcPr>
          <w:p w14:paraId="0B6A5CA8" w14:textId="77777777" w:rsidR="00B718CA" w:rsidRPr="00742DAA" w:rsidRDefault="00B718CA" w:rsidP="00520424">
            <w:pPr>
              <w:jc w:val="center"/>
              <w:rPr>
                <w:rFonts w:ascii="Arial" w:hAnsi="Arial" w:cs="Arial"/>
                <w:sz w:val="18"/>
                <w:szCs w:val="18"/>
                <w:lang w:eastAsia="hu-HU"/>
              </w:rPr>
            </w:pPr>
            <w:r w:rsidRPr="00742DAA">
              <w:rPr>
                <w:rFonts w:ascii="Arial" w:hAnsi="Arial" w:cs="Arial"/>
                <w:sz w:val="18"/>
                <w:szCs w:val="18"/>
                <w:lang w:eastAsia="hu-HU"/>
              </w:rPr>
              <w:t>Commodity types</w:t>
            </w:r>
          </w:p>
        </w:tc>
        <w:tc>
          <w:tcPr>
            <w:tcW w:w="1699" w:type="dxa"/>
          </w:tcPr>
          <w:p w14:paraId="0B6A5CA9" w14:textId="77777777" w:rsidR="00B718CA" w:rsidRPr="00742DAA" w:rsidRDefault="00B718CA" w:rsidP="00520424">
            <w:pPr>
              <w:jc w:val="center"/>
              <w:rPr>
                <w:rFonts w:ascii="Arial" w:hAnsi="Arial" w:cs="Arial"/>
                <w:sz w:val="18"/>
                <w:szCs w:val="18"/>
                <w:lang w:eastAsia="hu-HU"/>
              </w:rPr>
            </w:pPr>
            <w:r w:rsidRPr="00742DAA">
              <w:rPr>
                <w:rFonts w:ascii="Arial" w:hAnsi="Arial" w:cs="Arial"/>
                <w:sz w:val="18"/>
                <w:szCs w:val="18"/>
                <w:lang w:eastAsia="hu-HU"/>
              </w:rPr>
              <w:t>Currency of transactions</w:t>
            </w:r>
          </w:p>
        </w:tc>
        <w:tc>
          <w:tcPr>
            <w:tcW w:w="1842" w:type="dxa"/>
          </w:tcPr>
          <w:p w14:paraId="0B6A5CAA" w14:textId="77777777" w:rsidR="00B718CA" w:rsidRPr="00C75F39" w:rsidRDefault="00B718CA" w:rsidP="00520424">
            <w:pPr>
              <w:jc w:val="center"/>
              <w:rPr>
                <w:rFonts w:ascii="Arial" w:hAnsi="Arial" w:cs="Arial"/>
                <w:sz w:val="18"/>
                <w:szCs w:val="18"/>
                <w:lang w:eastAsia="hu-HU"/>
              </w:rPr>
            </w:pPr>
            <w:r w:rsidRPr="00C75F39">
              <w:rPr>
                <w:rFonts w:ascii="Arial" w:hAnsi="Arial" w:cs="Arial"/>
                <w:sz w:val="18"/>
                <w:szCs w:val="18"/>
                <w:lang w:eastAsia="hu-HU"/>
              </w:rPr>
              <w:t xml:space="preserve">Direction of transactions </w:t>
            </w:r>
          </w:p>
          <w:p w14:paraId="0B6A5CAB" w14:textId="3F454C2E" w:rsidR="00B718CA" w:rsidRPr="00C75F39" w:rsidRDefault="00B718CA" w:rsidP="00520424">
            <w:pPr>
              <w:jc w:val="center"/>
              <w:rPr>
                <w:rFonts w:ascii="Arial" w:hAnsi="Arial" w:cs="Arial"/>
                <w:sz w:val="18"/>
                <w:szCs w:val="18"/>
                <w:lang w:eastAsia="hu-HU"/>
              </w:rPr>
            </w:pPr>
            <w:r w:rsidRPr="00C75F39">
              <w:rPr>
                <w:rFonts w:ascii="Arial" w:hAnsi="Arial" w:cs="Arial"/>
                <w:sz w:val="18"/>
                <w:szCs w:val="18"/>
                <w:lang w:eastAsia="hu-HU"/>
              </w:rPr>
              <w:t>(client buys/sells</w:t>
            </w:r>
            <w:r w:rsidR="002E792E" w:rsidRPr="00C75F39">
              <w:rPr>
                <w:rFonts w:ascii="Arial" w:hAnsi="Arial" w:cs="Arial"/>
                <w:sz w:val="18"/>
                <w:szCs w:val="18"/>
                <w:lang w:eastAsia="hu-HU"/>
              </w:rPr>
              <w:t xml:space="preserve"> the commodity</w:t>
            </w:r>
            <w:r w:rsidRPr="00C75F39">
              <w:rPr>
                <w:rFonts w:ascii="Arial" w:hAnsi="Arial" w:cs="Arial"/>
                <w:sz w:val="18"/>
                <w:szCs w:val="18"/>
                <w:lang w:eastAsia="hu-HU"/>
              </w:rPr>
              <w:t>)</w:t>
            </w:r>
          </w:p>
        </w:tc>
        <w:tc>
          <w:tcPr>
            <w:tcW w:w="2835" w:type="dxa"/>
          </w:tcPr>
          <w:p w14:paraId="0B6A5CAC" w14:textId="77777777" w:rsidR="00B718CA" w:rsidRPr="00742DAA" w:rsidRDefault="00B718CA" w:rsidP="00520424">
            <w:pPr>
              <w:jc w:val="center"/>
              <w:rPr>
                <w:rFonts w:ascii="Arial" w:hAnsi="Arial" w:cs="Arial"/>
                <w:sz w:val="18"/>
                <w:szCs w:val="18"/>
                <w:lang w:eastAsia="hu-HU"/>
              </w:rPr>
            </w:pPr>
            <w:r w:rsidRPr="00742DAA">
              <w:rPr>
                <w:rFonts w:ascii="Arial" w:hAnsi="Arial" w:cs="Arial"/>
                <w:sz w:val="18"/>
                <w:szCs w:val="18"/>
                <w:lang w:eastAsia="hu-HU"/>
              </w:rPr>
              <w:t>Term (maximum no. of months)</w:t>
            </w:r>
          </w:p>
        </w:tc>
      </w:tr>
      <w:tr w:rsidR="00B718CA" w:rsidRPr="00742DAA" w14:paraId="0B6A5CB2" w14:textId="77777777" w:rsidTr="00520424">
        <w:trPr>
          <w:trHeight w:val="53"/>
        </w:trPr>
        <w:tc>
          <w:tcPr>
            <w:tcW w:w="2321" w:type="dxa"/>
          </w:tcPr>
          <w:p w14:paraId="0B6A5CAE" w14:textId="77777777" w:rsidR="00B718CA" w:rsidRPr="00742DAA" w:rsidRDefault="00B718CA" w:rsidP="00520424">
            <w:pPr>
              <w:rPr>
                <w:rFonts w:ascii="Arial" w:hAnsi="Arial" w:cs="Arial"/>
                <w:sz w:val="18"/>
                <w:szCs w:val="18"/>
                <w:lang w:eastAsia="hu-HU"/>
              </w:rPr>
            </w:pPr>
          </w:p>
        </w:tc>
        <w:tc>
          <w:tcPr>
            <w:tcW w:w="1699" w:type="dxa"/>
          </w:tcPr>
          <w:p w14:paraId="0B6A5CAF" w14:textId="77777777" w:rsidR="00B718CA" w:rsidRPr="00742DAA" w:rsidRDefault="00B718CA" w:rsidP="00520424">
            <w:pPr>
              <w:rPr>
                <w:rFonts w:ascii="Arial" w:hAnsi="Arial" w:cs="Arial"/>
                <w:sz w:val="18"/>
                <w:szCs w:val="18"/>
                <w:lang w:eastAsia="hu-HU"/>
              </w:rPr>
            </w:pPr>
          </w:p>
        </w:tc>
        <w:tc>
          <w:tcPr>
            <w:tcW w:w="1842" w:type="dxa"/>
          </w:tcPr>
          <w:p w14:paraId="0B6A5CB0" w14:textId="77777777" w:rsidR="00B718CA" w:rsidRPr="00C75F39" w:rsidRDefault="00B718CA" w:rsidP="00520424">
            <w:pPr>
              <w:rPr>
                <w:rFonts w:ascii="Arial" w:hAnsi="Arial" w:cs="Arial"/>
                <w:sz w:val="18"/>
                <w:szCs w:val="18"/>
                <w:lang w:eastAsia="hu-HU"/>
              </w:rPr>
            </w:pPr>
          </w:p>
        </w:tc>
        <w:tc>
          <w:tcPr>
            <w:tcW w:w="2835" w:type="dxa"/>
          </w:tcPr>
          <w:p w14:paraId="0B6A5CB1" w14:textId="77777777" w:rsidR="00B718CA" w:rsidRPr="00742DAA" w:rsidRDefault="00B718CA" w:rsidP="00520424">
            <w:pPr>
              <w:rPr>
                <w:rFonts w:ascii="Arial" w:hAnsi="Arial" w:cs="Arial"/>
                <w:sz w:val="18"/>
                <w:szCs w:val="18"/>
                <w:lang w:eastAsia="hu-HU"/>
              </w:rPr>
            </w:pPr>
          </w:p>
        </w:tc>
      </w:tr>
      <w:tr w:rsidR="00B718CA" w:rsidRPr="00742DAA" w14:paraId="0B6A5CB7" w14:textId="77777777" w:rsidTr="00520424">
        <w:trPr>
          <w:trHeight w:val="87"/>
        </w:trPr>
        <w:tc>
          <w:tcPr>
            <w:tcW w:w="2321" w:type="dxa"/>
          </w:tcPr>
          <w:p w14:paraId="0B6A5CB3" w14:textId="77777777" w:rsidR="00B718CA" w:rsidRPr="00742DAA" w:rsidRDefault="00B718CA" w:rsidP="00520424">
            <w:pPr>
              <w:rPr>
                <w:rFonts w:ascii="Arial" w:hAnsi="Arial" w:cs="Arial"/>
                <w:sz w:val="18"/>
                <w:szCs w:val="18"/>
                <w:lang w:eastAsia="hu-HU"/>
              </w:rPr>
            </w:pPr>
          </w:p>
        </w:tc>
        <w:tc>
          <w:tcPr>
            <w:tcW w:w="1699" w:type="dxa"/>
          </w:tcPr>
          <w:p w14:paraId="0B6A5CB4" w14:textId="77777777" w:rsidR="00B718CA" w:rsidRPr="00742DAA" w:rsidRDefault="00B718CA" w:rsidP="00520424">
            <w:pPr>
              <w:rPr>
                <w:rFonts w:ascii="Arial" w:hAnsi="Arial" w:cs="Arial"/>
                <w:sz w:val="18"/>
                <w:szCs w:val="18"/>
                <w:lang w:eastAsia="hu-HU"/>
              </w:rPr>
            </w:pPr>
          </w:p>
        </w:tc>
        <w:tc>
          <w:tcPr>
            <w:tcW w:w="1842" w:type="dxa"/>
          </w:tcPr>
          <w:p w14:paraId="0B6A5CB5" w14:textId="77777777" w:rsidR="00B718CA" w:rsidRPr="00C75F39" w:rsidRDefault="00B718CA" w:rsidP="00520424">
            <w:pPr>
              <w:rPr>
                <w:rFonts w:ascii="Arial" w:hAnsi="Arial" w:cs="Arial"/>
                <w:sz w:val="18"/>
                <w:szCs w:val="18"/>
                <w:lang w:eastAsia="hu-HU"/>
              </w:rPr>
            </w:pPr>
          </w:p>
        </w:tc>
        <w:tc>
          <w:tcPr>
            <w:tcW w:w="2835" w:type="dxa"/>
          </w:tcPr>
          <w:p w14:paraId="0B6A5CB6" w14:textId="77777777" w:rsidR="00B718CA" w:rsidRPr="00742DAA" w:rsidRDefault="00B718CA" w:rsidP="00520424">
            <w:pPr>
              <w:rPr>
                <w:rFonts w:ascii="Arial" w:hAnsi="Arial" w:cs="Arial"/>
                <w:sz w:val="18"/>
                <w:szCs w:val="18"/>
                <w:lang w:eastAsia="hu-HU"/>
              </w:rPr>
            </w:pPr>
          </w:p>
        </w:tc>
      </w:tr>
      <w:tr w:rsidR="00B718CA" w:rsidRPr="00742DAA" w14:paraId="0B6A5CBC" w14:textId="77777777" w:rsidTr="00520424">
        <w:trPr>
          <w:trHeight w:val="87"/>
        </w:trPr>
        <w:tc>
          <w:tcPr>
            <w:tcW w:w="2321" w:type="dxa"/>
          </w:tcPr>
          <w:p w14:paraId="0B6A5CB8" w14:textId="77777777" w:rsidR="00B718CA" w:rsidRPr="00742DAA" w:rsidRDefault="00B718CA" w:rsidP="00520424">
            <w:pPr>
              <w:rPr>
                <w:rFonts w:ascii="Arial" w:hAnsi="Arial" w:cs="Arial"/>
                <w:sz w:val="18"/>
                <w:szCs w:val="18"/>
                <w:lang w:eastAsia="hu-HU"/>
              </w:rPr>
            </w:pPr>
          </w:p>
        </w:tc>
        <w:tc>
          <w:tcPr>
            <w:tcW w:w="1699" w:type="dxa"/>
          </w:tcPr>
          <w:p w14:paraId="0B6A5CB9" w14:textId="77777777" w:rsidR="00B718CA" w:rsidRPr="00742DAA" w:rsidRDefault="00B718CA" w:rsidP="00520424">
            <w:pPr>
              <w:rPr>
                <w:rFonts w:ascii="Arial" w:hAnsi="Arial" w:cs="Arial"/>
                <w:sz w:val="18"/>
                <w:szCs w:val="18"/>
                <w:lang w:eastAsia="hu-HU"/>
              </w:rPr>
            </w:pPr>
          </w:p>
        </w:tc>
        <w:tc>
          <w:tcPr>
            <w:tcW w:w="1842" w:type="dxa"/>
          </w:tcPr>
          <w:p w14:paraId="0B6A5CBA" w14:textId="77777777" w:rsidR="00B718CA" w:rsidRPr="00C75F39" w:rsidRDefault="00B718CA" w:rsidP="00520424">
            <w:pPr>
              <w:rPr>
                <w:rFonts w:ascii="Arial" w:hAnsi="Arial" w:cs="Arial"/>
                <w:sz w:val="18"/>
                <w:szCs w:val="18"/>
                <w:lang w:eastAsia="hu-HU"/>
              </w:rPr>
            </w:pPr>
          </w:p>
        </w:tc>
        <w:tc>
          <w:tcPr>
            <w:tcW w:w="2835" w:type="dxa"/>
          </w:tcPr>
          <w:p w14:paraId="0B6A5CBB" w14:textId="77777777" w:rsidR="00B718CA" w:rsidRPr="00742DAA" w:rsidRDefault="00B718CA" w:rsidP="00520424">
            <w:pPr>
              <w:rPr>
                <w:rFonts w:ascii="Arial" w:hAnsi="Arial" w:cs="Arial"/>
                <w:sz w:val="18"/>
                <w:szCs w:val="18"/>
                <w:lang w:eastAsia="hu-HU"/>
              </w:rPr>
            </w:pPr>
          </w:p>
        </w:tc>
      </w:tr>
      <w:tr w:rsidR="00B718CA" w:rsidRPr="00742DAA" w14:paraId="0B6A5CC1" w14:textId="77777777" w:rsidTr="00520424">
        <w:trPr>
          <w:trHeight w:val="207"/>
        </w:trPr>
        <w:tc>
          <w:tcPr>
            <w:tcW w:w="2321" w:type="dxa"/>
          </w:tcPr>
          <w:p w14:paraId="0B6A5CBD" w14:textId="77777777" w:rsidR="00B718CA" w:rsidRPr="00742DAA" w:rsidRDefault="00B718CA" w:rsidP="00520424">
            <w:pPr>
              <w:rPr>
                <w:rFonts w:ascii="Arial" w:hAnsi="Arial" w:cs="Arial"/>
                <w:sz w:val="18"/>
                <w:szCs w:val="18"/>
                <w:lang w:eastAsia="hu-HU"/>
              </w:rPr>
            </w:pPr>
          </w:p>
        </w:tc>
        <w:tc>
          <w:tcPr>
            <w:tcW w:w="1699" w:type="dxa"/>
          </w:tcPr>
          <w:p w14:paraId="0B6A5CBE" w14:textId="77777777" w:rsidR="00B718CA" w:rsidRPr="00742DAA" w:rsidRDefault="00B718CA" w:rsidP="00520424">
            <w:pPr>
              <w:rPr>
                <w:rFonts w:ascii="Arial" w:hAnsi="Arial" w:cs="Arial"/>
                <w:sz w:val="18"/>
                <w:szCs w:val="18"/>
                <w:lang w:eastAsia="hu-HU"/>
              </w:rPr>
            </w:pPr>
          </w:p>
        </w:tc>
        <w:tc>
          <w:tcPr>
            <w:tcW w:w="1842" w:type="dxa"/>
          </w:tcPr>
          <w:p w14:paraId="0B6A5CBF" w14:textId="77777777" w:rsidR="00B718CA" w:rsidRPr="00C75F39" w:rsidRDefault="00B718CA" w:rsidP="00520424">
            <w:pPr>
              <w:rPr>
                <w:rFonts w:ascii="Arial" w:hAnsi="Arial" w:cs="Arial"/>
                <w:sz w:val="18"/>
                <w:szCs w:val="18"/>
                <w:lang w:eastAsia="hu-HU"/>
              </w:rPr>
            </w:pPr>
          </w:p>
        </w:tc>
        <w:tc>
          <w:tcPr>
            <w:tcW w:w="2835" w:type="dxa"/>
          </w:tcPr>
          <w:p w14:paraId="0B6A5CC0" w14:textId="77777777" w:rsidR="00B718CA" w:rsidRPr="00742DAA" w:rsidRDefault="00B718CA" w:rsidP="00520424">
            <w:pPr>
              <w:rPr>
                <w:rFonts w:ascii="Arial" w:hAnsi="Arial" w:cs="Arial"/>
                <w:sz w:val="18"/>
                <w:szCs w:val="18"/>
                <w:lang w:eastAsia="hu-HU"/>
              </w:rPr>
            </w:pPr>
          </w:p>
        </w:tc>
      </w:tr>
      <w:tr w:rsidR="00B718CA" w:rsidRPr="00742DAA" w14:paraId="0B6A5CC3" w14:textId="77777777" w:rsidTr="00520424">
        <w:trPr>
          <w:trHeight w:val="548"/>
        </w:trPr>
        <w:tc>
          <w:tcPr>
            <w:tcW w:w="8697" w:type="dxa"/>
            <w:gridSpan w:val="4"/>
          </w:tcPr>
          <w:p w14:paraId="0B6A5CC2" w14:textId="77777777" w:rsidR="00B718CA" w:rsidRPr="00C75F39" w:rsidRDefault="00B718CA" w:rsidP="00520424">
            <w:pPr>
              <w:rPr>
                <w:rFonts w:ascii="Arial" w:hAnsi="Arial" w:cs="Arial"/>
                <w:sz w:val="18"/>
                <w:szCs w:val="18"/>
                <w:lang w:eastAsia="hu-HU"/>
              </w:rPr>
            </w:pPr>
            <w:r w:rsidRPr="00C75F39">
              <w:rPr>
                <w:rFonts w:ascii="Arial" w:hAnsi="Arial" w:cs="Arial"/>
                <w:sz w:val="18"/>
                <w:szCs w:val="18"/>
                <w:lang w:eastAsia="hu-HU"/>
              </w:rPr>
              <w:t>Reasons:</w:t>
            </w:r>
          </w:p>
        </w:tc>
      </w:tr>
    </w:tbl>
    <w:p w14:paraId="0B6A5CC4" w14:textId="77777777" w:rsidR="00B718CA" w:rsidRDefault="00B718CA" w:rsidP="00B718CA">
      <w:pPr>
        <w:rPr>
          <w:rFonts w:ascii="Arial" w:hAnsi="Arial" w:cs="Arial"/>
          <w:sz w:val="18"/>
          <w:szCs w:val="18"/>
          <w:u w:val="single"/>
        </w:rPr>
      </w:pPr>
    </w:p>
    <w:p w14:paraId="0B6A5CC5" w14:textId="77777777" w:rsidR="00B718CA" w:rsidRDefault="00B718CA" w:rsidP="00B718CA">
      <w:pPr>
        <w:rPr>
          <w:rFonts w:ascii="Arial" w:hAnsi="Arial" w:cs="Arial"/>
          <w:sz w:val="18"/>
          <w:szCs w:val="18"/>
          <w:u w:val="single"/>
        </w:rPr>
      </w:pPr>
    </w:p>
    <w:p w14:paraId="0B6A5CC6" w14:textId="77777777" w:rsidR="00B718CA" w:rsidRPr="00742DAA" w:rsidRDefault="00B718CA" w:rsidP="00B718CA">
      <w:pPr>
        <w:rPr>
          <w:rFonts w:ascii="Arial" w:hAnsi="Arial" w:cs="Arial"/>
          <w:sz w:val="18"/>
          <w:szCs w:val="18"/>
          <w:u w:val="single"/>
        </w:rPr>
      </w:pPr>
    </w:p>
    <w:p w14:paraId="0B6A5CC7" w14:textId="77777777" w:rsidR="00B718CA" w:rsidRPr="00742DAA" w:rsidRDefault="00B718CA" w:rsidP="00B718CA">
      <w:pPr>
        <w:jc w:val="both"/>
        <w:rPr>
          <w:rFonts w:ascii="Arial" w:hAnsi="Arial" w:cs="Arial"/>
          <w:sz w:val="18"/>
          <w:szCs w:val="18"/>
        </w:rPr>
      </w:pPr>
      <w:r w:rsidRPr="00742DAA">
        <w:rPr>
          <w:rFonts w:ascii="Arial" w:hAnsi="Arial" w:cs="Arial"/>
          <w:sz w:val="18"/>
          <w:szCs w:val="18"/>
        </w:rPr>
        <w:t xml:space="preserve">By signing the Application Sheet, the Client declares that the data provided by the Client are true and correct and that the Client wishes to make all the Transactions under this Annex for hedging purposes. </w:t>
      </w:r>
    </w:p>
    <w:p w14:paraId="0B6A5CC8" w14:textId="77777777" w:rsidR="00B718CA" w:rsidRPr="00742DAA" w:rsidRDefault="00B718CA" w:rsidP="00B718CA">
      <w:pPr>
        <w:rPr>
          <w:rFonts w:ascii="Arial" w:hAnsi="Arial" w:cs="Arial"/>
          <w:sz w:val="18"/>
          <w:szCs w:val="18"/>
          <w:u w:val="single"/>
        </w:rPr>
      </w:pPr>
    </w:p>
    <w:p w14:paraId="0B6A5CC9" w14:textId="77777777" w:rsidR="00B718CA" w:rsidRDefault="00B718CA" w:rsidP="00B718CA">
      <w:pPr>
        <w:rPr>
          <w:rFonts w:ascii="Arial" w:hAnsi="Arial" w:cs="Arial"/>
          <w:sz w:val="18"/>
          <w:szCs w:val="18"/>
        </w:rPr>
      </w:pPr>
      <w:r w:rsidRPr="00742DAA">
        <w:rPr>
          <w:rFonts w:ascii="Arial" w:hAnsi="Arial" w:cs="Arial"/>
          <w:sz w:val="18"/>
          <w:szCs w:val="18"/>
        </w:rPr>
        <w:t>Dated:</w:t>
      </w:r>
    </w:p>
    <w:p w14:paraId="4B206B01" w14:textId="77777777" w:rsidR="00C75F39" w:rsidRPr="00742DAA" w:rsidRDefault="00C75F39" w:rsidP="00B718CA">
      <w:pPr>
        <w:rPr>
          <w:rFonts w:ascii="Arial" w:hAnsi="Arial" w:cs="Arial"/>
          <w:sz w:val="18"/>
          <w:szCs w:val="18"/>
        </w:rPr>
      </w:pPr>
    </w:p>
    <w:p w14:paraId="0B6A5CCA" w14:textId="77777777" w:rsidR="00B718CA" w:rsidRPr="00742DAA" w:rsidRDefault="00B718CA" w:rsidP="00B718CA">
      <w:pPr>
        <w:ind w:left="709" w:hanging="709"/>
        <w:jc w:val="both"/>
        <w:rPr>
          <w:rFonts w:ascii="Arial" w:hAnsi="Arial" w:cs="Arial"/>
          <w:sz w:val="18"/>
          <w:szCs w:val="18"/>
        </w:rPr>
      </w:pPr>
      <w:r w:rsidRPr="00742DAA">
        <w:rPr>
          <w:rFonts w:ascii="Arial" w:hAnsi="Arial" w:cs="Arial"/>
          <w:sz w:val="18"/>
          <w:szCs w:val="18"/>
        </w:rPr>
        <w:t>................, .................................</w:t>
      </w:r>
    </w:p>
    <w:p w14:paraId="0B6A5CCB" w14:textId="77777777" w:rsidR="00B718CA" w:rsidRDefault="00B718CA" w:rsidP="00B718CA">
      <w:pPr>
        <w:jc w:val="both"/>
        <w:rPr>
          <w:rFonts w:ascii="Arial" w:hAnsi="Arial" w:cs="Arial"/>
          <w:sz w:val="18"/>
          <w:szCs w:val="18"/>
        </w:rPr>
      </w:pPr>
    </w:p>
    <w:p w14:paraId="35B5E127" w14:textId="77777777" w:rsidR="00C75F39" w:rsidRPr="00742DAA" w:rsidRDefault="00C75F39" w:rsidP="00B718CA">
      <w:pPr>
        <w:jc w:val="both"/>
        <w:rPr>
          <w:rFonts w:ascii="Arial" w:hAnsi="Arial" w:cs="Arial"/>
          <w:sz w:val="18"/>
          <w:szCs w:val="18"/>
        </w:rPr>
      </w:pPr>
      <w:bookmarkStart w:id="0" w:name="_GoBack"/>
      <w:bookmarkEnd w:id="0"/>
    </w:p>
    <w:p w14:paraId="0B6A5CCC" w14:textId="77777777" w:rsidR="00B718CA" w:rsidRPr="00742DAA" w:rsidRDefault="00B718CA" w:rsidP="00B718CA">
      <w:pPr>
        <w:rPr>
          <w:rFonts w:ascii="Arial" w:hAnsi="Arial" w:cs="Arial"/>
          <w:b/>
          <w:sz w:val="18"/>
          <w:szCs w:val="18"/>
        </w:rPr>
      </w:pPr>
      <w:r w:rsidRPr="00742DAA">
        <w:rPr>
          <w:rFonts w:ascii="Arial" w:hAnsi="Arial" w:cs="Arial"/>
          <w:b/>
          <w:bCs/>
          <w:sz w:val="18"/>
          <w:szCs w:val="18"/>
        </w:rPr>
        <w:t>Client:</w:t>
      </w:r>
    </w:p>
    <w:p w14:paraId="0B6A5CCD" w14:textId="77777777" w:rsidR="00B718CA" w:rsidRPr="00742DAA" w:rsidRDefault="00B718CA" w:rsidP="00B718CA">
      <w:pPr>
        <w:rPr>
          <w:rFonts w:ascii="Arial" w:hAnsi="Arial" w:cs="Arial"/>
          <w:sz w:val="18"/>
          <w:szCs w:val="18"/>
        </w:rPr>
      </w:pPr>
    </w:p>
    <w:p w14:paraId="0B6A5CCE" w14:textId="77777777" w:rsidR="00B718CA" w:rsidRPr="00742DAA" w:rsidRDefault="00B718CA" w:rsidP="00B718CA">
      <w:pPr>
        <w:rPr>
          <w:rFonts w:ascii="Arial" w:hAnsi="Arial" w:cs="Arial"/>
          <w:sz w:val="18"/>
          <w:szCs w:val="18"/>
        </w:rPr>
      </w:pPr>
    </w:p>
    <w:p w14:paraId="0B6A5CCF" w14:textId="77777777" w:rsidR="00B718CA" w:rsidRPr="00742DAA" w:rsidRDefault="00B718CA" w:rsidP="00B718CA">
      <w:pPr>
        <w:rPr>
          <w:rFonts w:ascii="Arial" w:hAnsi="Arial" w:cs="Arial"/>
          <w:sz w:val="18"/>
          <w:szCs w:val="18"/>
        </w:rPr>
      </w:pPr>
      <w:r w:rsidRPr="00742DAA">
        <w:rPr>
          <w:rFonts w:ascii="Arial" w:hAnsi="Arial" w:cs="Arial"/>
          <w:sz w:val="18"/>
          <w:szCs w:val="18"/>
        </w:rPr>
        <w:t>___________________________</w:t>
      </w:r>
      <w:r w:rsidRPr="00742DAA">
        <w:rPr>
          <w:rFonts w:ascii="Arial" w:hAnsi="Arial" w:cs="Arial"/>
          <w:sz w:val="18"/>
          <w:szCs w:val="18"/>
        </w:rPr>
        <w:tab/>
      </w:r>
      <w:r w:rsidRPr="00742DAA">
        <w:rPr>
          <w:rFonts w:ascii="Arial" w:hAnsi="Arial" w:cs="Arial"/>
          <w:sz w:val="18"/>
          <w:szCs w:val="18"/>
        </w:rPr>
        <w:tab/>
      </w:r>
      <w:r w:rsidRPr="00742DAA">
        <w:rPr>
          <w:rFonts w:ascii="Arial" w:hAnsi="Arial" w:cs="Arial"/>
          <w:sz w:val="18"/>
          <w:szCs w:val="18"/>
        </w:rPr>
        <w:tab/>
      </w:r>
    </w:p>
    <w:p w14:paraId="0B6A5CD0" w14:textId="77777777" w:rsidR="00B718CA" w:rsidRPr="00742DAA" w:rsidRDefault="00B718CA" w:rsidP="00B718CA">
      <w:pPr>
        <w:rPr>
          <w:rFonts w:ascii="Arial" w:hAnsi="Arial" w:cs="Arial"/>
          <w:sz w:val="18"/>
          <w:szCs w:val="18"/>
        </w:rPr>
      </w:pPr>
      <w:r w:rsidRPr="00742DAA">
        <w:rPr>
          <w:rFonts w:ascii="Arial" w:hAnsi="Arial" w:cs="Arial"/>
          <w:sz w:val="18"/>
          <w:szCs w:val="18"/>
        </w:rPr>
        <w:t>Name:</w:t>
      </w:r>
      <w:r w:rsidRPr="00742DAA">
        <w:rPr>
          <w:rFonts w:ascii="Arial" w:hAnsi="Arial" w:cs="Arial"/>
          <w:sz w:val="18"/>
          <w:szCs w:val="18"/>
        </w:rPr>
        <w:tab/>
      </w:r>
      <w:r w:rsidRPr="00742DAA">
        <w:rPr>
          <w:rFonts w:ascii="Arial" w:hAnsi="Arial" w:cs="Arial"/>
          <w:sz w:val="18"/>
          <w:szCs w:val="18"/>
        </w:rPr>
        <w:tab/>
      </w:r>
      <w:r w:rsidRPr="00742DAA">
        <w:rPr>
          <w:rFonts w:ascii="Arial" w:hAnsi="Arial" w:cs="Arial"/>
          <w:sz w:val="18"/>
          <w:szCs w:val="18"/>
        </w:rPr>
        <w:tab/>
      </w:r>
      <w:r w:rsidRPr="00742DAA">
        <w:rPr>
          <w:rFonts w:ascii="Arial" w:hAnsi="Arial" w:cs="Arial"/>
          <w:sz w:val="18"/>
          <w:szCs w:val="18"/>
        </w:rPr>
        <w:tab/>
      </w:r>
      <w:r w:rsidRPr="00742DAA">
        <w:rPr>
          <w:rFonts w:ascii="Arial" w:hAnsi="Arial" w:cs="Arial"/>
          <w:sz w:val="18"/>
          <w:szCs w:val="18"/>
        </w:rPr>
        <w:tab/>
      </w:r>
      <w:r w:rsidRPr="00742DAA">
        <w:rPr>
          <w:rFonts w:ascii="Arial" w:hAnsi="Arial" w:cs="Arial"/>
          <w:sz w:val="18"/>
          <w:szCs w:val="18"/>
        </w:rPr>
        <w:tab/>
      </w:r>
    </w:p>
    <w:p w14:paraId="0B6A5CD1" w14:textId="77777777" w:rsidR="00B718CA" w:rsidRPr="00742DAA" w:rsidRDefault="00B718CA" w:rsidP="00B718CA">
      <w:pPr>
        <w:rPr>
          <w:rFonts w:ascii="Arial" w:hAnsi="Arial" w:cs="Arial"/>
          <w:sz w:val="18"/>
          <w:szCs w:val="18"/>
        </w:rPr>
      </w:pPr>
      <w:r w:rsidRPr="00742DAA">
        <w:rPr>
          <w:rFonts w:ascii="Arial" w:hAnsi="Arial" w:cs="Arial"/>
          <w:sz w:val="18"/>
          <w:szCs w:val="18"/>
        </w:rPr>
        <w:t>Position:</w:t>
      </w:r>
      <w:r w:rsidRPr="00742DAA">
        <w:rPr>
          <w:rFonts w:ascii="Arial" w:hAnsi="Arial" w:cs="Arial"/>
          <w:sz w:val="18"/>
          <w:szCs w:val="18"/>
        </w:rPr>
        <w:tab/>
      </w:r>
      <w:r w:rsidRPr="00742DAA">
        <w:rPr>
          <w:rFonts w:ascii="Arial" w:hAnsi="Arial" w:cs="Arial"/>
          <w:sz w:val="18"/>
          <w:szCs w:val="18"/>
        </w:rPr>
        <w:tab/>
      </w:r>
      <w:r w:rsidRPr="00742DAA">
        <w:rPr>
          <w:rFonts w:ascii="Arial" w:hAnsi="Arial" w:cs="Arial"/>
          <w:sz w:val="18"/>
          <w:szCs w:val="18"/>
        </w:rPr>
        <w:tab/>
      </w:r>
      <w:r w:rsidRPr="00742DAA">
        <w:rPr>
          <w:rFonts w:ascii="Arial" w:hAnsi="Arial" w:cs="Arial"/>
          <w:sz w:val="18"/>
          <w:szCs w:val="18"/>
        </w:rPr>
        <w:tab/>
      </w:r>
      <w:r w:rsidRPr="00742DAA">
        <w:rPr>
          <w:rFonts w:ascii="Arial" w:hAnsi="Arial" w:cs="Arial"/>
          <w:sz w:val="18"/>
          <w:szCs w:val="18"/>
        </w:rPr>
        <w:tab/>
      </w:r>
      <w:r w:rsidRPr="00742DAA">
        <w:rPr>
          <w:rFonts w:ascii="Arial" w:hAnsi="Arial" w:cs="Arial"/>
          <w:sz w:val="18"/>
          <w:szCs w:val="18"/>
        </w:rPr>
        <w:tab/>
      </w:r>
    </w:p>
    <w:p w14:paraId="0B6A5CD2" w14:textId="77777777" w:rsidR="00B718CA" w:rsidRPr="00742DAA" w:rsidRDefault="00B718CA" w:rsidP="00B718CA">
      <w:pPr>
        <w:rPr>
          <w:rFonts w:ascii="Arial" w:hAnsi="Arial" w:cs="Arial"/>
          <w:sz w:val="18"/>
          <w:szCs w:val="18"/>
        </w:rPr>
      </w:pPr>
      <w:r w:rsidRPr="00742DAA">
        <w:rPr>
          <w:rFonts w:ascii="Arial" w:hAnsi="Arial" w:cs="Arial"/>
          <w:sz w:val="18"/>
          <w:szCs w:val="18"/>
        </w:rPr>
        <w:t>Date:</w:t>
      </w:r>
      <w:r w:rsidRPr="00742DAA">
        <w:rPr>
          <w:rFonts w:ascii="Arial" w:hAnsi="Arial" w:cs="Arial"/>
          <w:sz w:val="18"/>
          <w:szCs w:val="18"/>
        </w:rPr>
        <w:tab/>
      </w:r>
      <w:r w:rsidRPr="00742DAA">
        <w:rPr>
          <w:rFonts w:ascii="Arial" w:hAnsi="Arial" w:cs="Arial"/>
          <w:sz w:val="18"/>
          <w:szCs w:val="18"/>
        </w:rPr>
        <w:tab/>
      </w:r>
      <w:r w:rsidRPr="00742DAA">
        <w:rPr>
          <w:rFonts w:ascii="Arial" w:hAnsi="Arial" w:cs="Arial"/>
          <w:sz w:val="18"/>
          <w:szCs w:val="18"/>
        </w:rPr>
        <w:tab/>
      </w:r>
      <w:r w:rsidRPr="00742DAA">
        <w:rPr>
          <w:rFonts w:ascii="Arial" w:hAnsi="Arial" w:cs="Arial"/>
          <w:sz w:val="18"/>
          <w:szCs w:val="18"/>
        </w:rPr>
        <w:tab/>
      </w:r>
      <w:r w:rsidRPr="00742DAA">
        <w:rPr>
          <w:rFonts w:ascii="Arial" w:hAnsi="Arial" w:cs="Arial"/>
          <w:sz w:val="18"/>
          <w:szCs w:val="18"/>
        </w:rPr>
        <w:tab/>
      </w:r>
      <w:r w:rsidRPr="00742DAA">
        <w:rPr>
          <w:rFonts w:ascii="Arial" w:hAnsi="Arial" w:cs="Arial"/>
          <w:sz w:val="18"/>
          <w:szCs w:val="18"/>
        </w:rPr>
        <w:tab/>
      </w:r>
    </w:p>
    <w:sectPr w:rsidR="00B718CA" w:rsidRPr="00742DAA" w:rsidSect="00DF2C5F">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AC824E" w14:textId="77777777" w:rsidR="00A707AE" w:rsidRDefault="00A707AE" w:rsidP="00B718CA">
      <w:r>
        <w:separator/>
      </w:r>
    </w:p>
  </w:endnote>
  <w:endnote w:type="continuationSeparator" w:id="0">
    <w:p w14:paraId="6C6A2994" w14:textId="77777777" w:rsidR="00A707AE" w:rsidRDefault="00A707AE" w:rsidP="00B71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4ED72F" w14:textId="77777777" w:rsidR="00A707AE" w:rsidRDefault="00A707AE" w:rsidP="00B718CA">
      <w:r>
        <w:separator/>
      </w:r>
    </w:p>
  </w:footnote>
  <w:footnote w:type="continuationSeparator" w:id="0">
    <w:p w14:paraId="250E4CB9" w14:textId="77777777" w:rsidR="00A707AE" w:rsidRDefault="00A707AE" w:rsidP="00B718CA">
      <w:r>
        <w:continuationSeparator/>
      </w:r>
    </w:p>
  </w:footnote>
  <w:footnote w:id="1">
    <w:p w14:paraId="0B6A5CDA" w14:textId="77777777" w:rsidR="00B637E9" w:rsidRPr="00C75F39" w:rsidRDefault="00B637E9" w:rsidP="00B718CA">
      <w:pPr>
        <w:pStyle w:val="Lbjegyzetszveg"/>
        <w:rPr>
          <w:sz w:val="16"/>
          <w:szCs w:val="16"/>
        </w:rPr>
      </w:pPr>
      <w:r w:rsidRPr="00C75F39">
        <w:rPr>
          <w:rStyle w:val="Lbjegyzet-hivatkozs"/>
          <w:sz w:val="16"/>
          <w:szCs w:val="16"/>
        </w:rPr>
        <w:footnoteRef/>
      </w:r>
      <w:r w:rsidRPr="00C75F39">
        <w:rPr>
          <w:sz w:val="16"/>
          <w:szCs w:val="16"/>
        </w:rPr>
        <w:t xml:space="preserve"> </w:t>
      </w:r>
      <w:r w:rsidRPr="00C75F39">
        <w:rPr>
          <w:rFonts w:ascii="Arial" w:hAnsi="Arial"/>
          <w:sz w:val="16"/>
          <w:szCs w:val="16"/>
        </w:rPr>
        <w:t>When the parameters of transactions that may be made on the basis of the Master Agreement are modified, all exposures must be listed regarding which the Client wishes to make transactions in the future. Clients intending to conclude only spot transactions and Clients who qualify as MiFID eligible counterparties need not complete and sign this Annex.</w:t>
      </w:r>
    </w:p>
  </w:footnote>
  <w:footnote w:id="2">
    <w:p w14:paraId="0B6A5CDB" w14:textId="4A3F756C" w:rsidR="00B637E9" w:rsidRPr="00C75F39" w:rsidRDefault="00B637E9" w:rsidP="00B718CA">
      <w:pPr>
        <w:pStyle w:val="Lbjegyzetszveg"/>
        <w:rPr>
          <w:sz w:val="16"/>
          <w:szCs w:val="16"/>
        </w:rPr>
      </w:pPr>
      <w:r w:rsidRPr="00C75F39">
        <w:rPr>
          <w:rStyle w:val="Lbjegyzet-hivatkozs"/>
          <w:sz w:val="16"/>
          <w:szCs w:val="16"/>
        </w:rPr>
        <w:footnoteRef/>
      </w:r>
      <w:r w:rsidRPr="00C75F39">
        <w:rPr>
          <w:sz w:val="16"/>
          <w:szCs w:val="16"/>
        </w:rPr>
        <w:t xml:space="preserve"> </w:t>
      </w:r>
      <w:r w:rsidRPr="00C75F39">
        <w:rPr>
          <w:rFonts w:ascii="Arial" w:hAnsi="Arial"/>
          <w:sz w:val="16"/>
          <w:szCs w:val="16"/>
        </w:rPr>
        <w:t xml:space="preserve">Please </w:t>
      </w:r>
      <w:r w:rsidR="00423908" w:rsidRPr="00C75F39">
        <w:rPr>
          <w:rFonts w:ascii="Arial" w:hAnsi="Arial"/>
          <w:sz w:val="16"/>
          <w:szCs w:val="16"/>
        </w:rPr>
        <w:t xml:space="preserve">do not input </w:t>
      </w:r>
      <w:r w:rsidRPr="00C75F39">
        <w:rPr>
          <w:rFonts w:ascii="Arial" w:hAnsi="Arial"/>
          <w:sz w:val="16"/>
          <w:szCs w:val="16"/>
        </w:rPr>
        <w:t xml:space="preserve">currency pairs but individual currencies (by default, </w:t>
      </w:r>
      <w:r w:rsidR="00423908" w:rsidRPr="00C75F39">
        <w:rPr>
          <w:rFonts w:ascii="Arial" w:hAnsi="Arial"/>
          <w:sz w:val="16"/>
          <w:szCs w:val="16"/>
        </w:rPr>
        <w:t xml:space="preserve">all currencies </w:t>
      </w:r>
      <w:r w:rsidRPr="00C75F39">
        <w:rPr>
          <w:rFonts w:ascii="Arial" w:hAnsi="Arial"/>
          <w:sz w:val="16"/>
          <w:szCs w:val="16"/>
        </w:rPr>
        <w:t>they should be understood as paired with HUF)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A5CD7" w14:textId="5C60B4AF" w:rsidR="00B637E9" w:rsidRDefault="00B637E9">
    <w:pPr>
      <w:pStyle w:val="lfej"/>
    </w:pPr>
    <w:r w:rsidRPr="00B718CA">
      <w:rPr>
        <w:noProof/>
        <w:lang w:val="en-US"/>
      </w:rPr>
      <w:drawing>
        <wp:inline distT="0" distB="0" distL="0" distR="0" wp14:anchorId="0B6A5CD8" wp14:editId="0B6A5CD9">
          <wp:extent cx="2647950" cy="742950"/>
          <wp:effectExtent l="19050" t="0" r="0" b="0"/>
          <wp:docPr id="1" name="Picture 1" descr="logo_ú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új"/>
                  <pic:cNvPicPr>
                    <a:picLocks noChangeAspect="1" noChangeArrowheads="1"/>
                  </pic:cNvPicPr>
                </pic:nvPicPr>
                <pic:blipFill>
                  <a:blip r:embed="rId1"/>
                  <a:srcRect/>
                  <a:stretch>
                    <a:fillRect/>
                  </a:stretch>
                </pic:blipFill>
                <pic:spPr bwMode="auto">
                  <a:xfrm>
                    <a:off x="0" y="0"/>
                    <a:ext cx="2647950" cy="742950"/>
                  </a:xfrm>
                  <a:prstGeom prst="rect">
                    <a:avLst/>
                  </a:prstGeom>
                  <a:noFill/>
                  <a:ln w="9525">
                    <a:noFill/>
                    <a:miter lim="800000"/>
                    <a:headEnd/>
                    <a:tailEnd/>
                  </a:ln>
                </pic:spPr>
              </pic:pic>
            </a:graphicData>
          </a:graphic>
        </wp:inline>
      </w:drawing>
    </w:r>
    <w:r w:rsidR="00C75F39">
      <w:tab/>
    </w:r>
    <w:r w:rsidR="00C75F39">
      <w:tab/>
    </w:r>
    <w:r w:rsidR="00C75F39" w:rsidRPr="00C75F39">
      <w:rPr>
        <w:rFonts w:ascii="Arial" w:hAnsi="Arial" w:cs="Arial"/>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1253D6"/>
    <w:multiLevelType w:val="hybridMultilevel"/>
    <w:tmpl w:val="A77CC040"/>
    <w:lvl w:ilvl="0" w:tplc="48926B20">
      <w:start w:val="1"/>
      <w:numFmt w:val="lowerLetter"/>
      <w:lvlText w:val="%1)"/>
      <w:lvlJc w:val="left"/>
      <w:pPr>
        <w:ind w:left="720" w:hanging="360"/>
      </w:pPr>
      <w:rPr>
        <w:rFonts w:cs="Times New Roman" w:hint="default"/>
        <w:color w:val="auto"/>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8CA"/>
    <w:rsid w:val="000305AA"/>
    <w:rsid w:val="001E3FD9"/>
    <w:rsid w:val="002E792E"/>
    <w:rsid w:val="00403F11"/>
    <w:rsid w:val="00423908"/>
    <w:rsid w:val="00520424"/>
    <w:rsid w:val="0067492A"/>
    <w:rsid w:val="00755107"/>
    <w:rsid w:val="00771A49"/>
    <w:rsid w:val="008F05B4"/>
    <w:rsid w:val="00A707AE"/>
    <w:rsid w:val="00B0666A"/>
    <w:rsid w:val="00B637E9"/>
    <w:rsid w:val="00B718CA"/>
    <w:rsid w:val="00C513ED"/>
    <w:rsid w:val="00C75F39"/>
    <w:rsid w:val="00DF2C5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A5C61"/>
  <w15:docId w15:val="{980C90DF-0871-4A4E-9256-74566EC0D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718CA"/>
    <w:pPr>
      <w:spacing w:after="0" w:line="240" w:lineRule="auto"/>
    </w:pPr>
    <w:rPr>
      <w:rFonts w:ascii="Times New Roman" w:eastAsia="Times New Roman" w:hAnsi="Times New Roman" w:cs="Times New Roman"/>
      <w:sz w:val="20"/>
      <w:szCs w:val="20"/>
      <w:lang w:val="en-A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718CA"/>
    <w:pPr>
      <w:tabs>
        <w:tab w:val="center" w:pos="4536"/>
        <w:tab w:val="right" w:pos="9072"/>
      </w:tabs>
    </w:pPr>
  </w:style>
  <w:style w:type="character" w:customStyle="1" w:styleId="lfejChar">
    <w:name w:val="Élőfej Char"/>
    <w:basedOn w:val="Bekezdsalapbettpusa"/>
    <w:link w:val="lfej"/>
    <w:uiPriority w:val="99"/>
    <w:rsid w:val="00B718CA"/>
  </w:style>
  <w:style w:type="paragraph" w:styleId="llb">
    <w:name w:val="footer"/>
    <w:basedOn w:val="Norml"/>
    <w:link w:val="llbChar"/>
    <w:uiPriority w:val="99"/>
    <w:unhideWhenUsed/>
    <w:rsid w:val="00B718CA"/>
    <w:pPr>
      <w:tabs>
        <w:tab w:val="center" w:pos="4536"/>
        <w:tab w:val="right" w:pos="9072"/>
      </w:tabs>
    </w:pPr>
  </w:style>
  <w:style w:type="character" w:customStyle="1" w:styleId="llbChar">
    <w:name w:val="Élőláb Char"/>
    <w:basedOn w:val="Bekezdsalapbettpusa"/>
    <w:link w:val="llb"/>
    <w:uiPriority w:val="99"/>
    <w:rsid w:val="00B718CA"/>
  </w:style>
  <w:style w:type="paragraph" w:styleId="Buborkszveg">
    <w:name w:val="Balloon Text"/>
    <w:basedOn w:val="Norml"/>
    <w:link w:val="BuborkszvegChar"/>
    <w:uiPriority w:val="99"/>
    <w:semiHidden/>
    <w:unhideWhenUsed/>
    <w:rsid w:val="00B718CA"/>
    <w:rPr>
      <w:rFonts w:ascii="Tahoma" w:hAnsi="Tahoma" w:cs="Tahoma"/>
      <w:sz w:val="16"/>
      <w:szCs w:val="16"/>
    </w:rPr>
  </w:style>
  <w:style w:type="character" w:customStyle="1" w:styleId="BuborkszvegChar">
    <w:name w:val="Buborékszöveg Char"/>
    <w:basedOn w:val="Bekezdsalapbettpusa"/>
    <w:link w:val="Buborkszveg"/>
    <w:uiPriority w:val="99"/>
    <w:semiHidden/>
    <w:rsid w:val="00B718CA"/>
    <w:rPr>
      <w:rFonts w:ascii="Tahoma" w:hAnsi="Tahoma" w:cs="Tahoma"/>
      <w:sz w:val="16"/>
      <w:szCs w:val="16"/>
    </w:rPr>
  </w:style>
  <w:style w:type="paragraph" w:styleId="Szvegtrzs">
    <w:name w:val="Body Text"/>
    <w:basedOn w:val="Norml"/>
    <w:link w:val="SzvegtrzsChar"/>
    <w:uiPriority w:val="99"/>
    <w:rsid w:val="00B718CA"/>
    <w:pPr>
      <w:jc w:val="both"/>
    </w:pPr>
  </w:style>
  <w:style w:type="character" w:customStyle="1" w:styleId="SzvegtrzsChar">
    <w:name w:val="Szövegtörzs Char"/>
    <w:basedOn w:val="Bekezdsalapbettpusa"/>
    <w:link w:val="Szvegtrzs"/>
    <w:uiPriority w:val="99"/>
    <w:rsid w:val="00B718CA"/>
    <w:rPr>
      <w:rFonts w:ascii="Times New Roman" w:eastAsia="Times New Roman" w:hAnsi="Times New Roman" w:cs="Times New Roman"/>
      <w:sz w:val="20"/>
      <w:szCs w:val="20"/>
      <w:lang w:val="en-AU"/>
    </w:rPr>
  </w:style>
  <w:style w:type="character" w:styleId="Lbjegyzet-hivatkozs">
    <w:name w:val="footnote reference"/>
    <w:basedOn w:val="Bekezdsalapbettpusa"/>
    <w:uiPriority w:val="99"/>
    <w:semiHidden/>
    <w:rsid w:val="00B718CA"/>
    <w:rPr>
      <w:rFonts w:cs="Times New Roman"/>
      <w:vertAlign w:val="superscript"/>
    </w:rPr>
  </w:style>
  <w:style w:type="paragraph" w:styleId="Lbjegyzetszveg">
    <w:name w:val="footnote text"/>
    <w:basedOn w:val="Norml"/>
    <w:link w:val="LbjegyzetszvegChar"/>
    <w:uiPriority w:val="99"/>
    <w:semiHidden/>
    <w:rsid w:val="00B718CA"/>
  </w:style>
  <w:style w:type="character" w:customStyle="1" w:styleId="LbjegyzetszvegChar">
    <w:name w:val="Lábjegyzetszöveg Char"/>
    <w:basedOn w:val="Bekezdsalapbettpusa"/>
    <w:link w:val="Lbjegyzetszveg"/>
    <w:uiPriority w:val="99"/>
    <w:semiHidden/>
    <w:rsid w:val="00B718CA"/>
    <w:rPr>
      <w:rFonts w:ascii="Times New Roman" w:eastAsia="Times New Roman" w:hAnsi="Times New Roman" w:cs="Times New Roman"/>
      <w:sz w:val="20"/>
      <w:szCs w:val="20"/>
      <w:lang w:val="en-AU"/>
    </w:rPr>
  </w:style>
  <w:style w:type="paragraph" w:styleId="Listaszerbekezds">
    <w:name w:val="List Paragraph"/>
    <w:basedOn w:val="Norml"/>
    <w:uiPriority w:val="99"/>
    <w:qFormat/>
    <w:rsid w:val="00B718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BaseDocument xmlns="43858612-bd32-4f75-9444-02e1183e9e6c">17848</BaseDocument>
    <Language xmlns="43858612-bd32-4f75-9444-02e1183e9e6c">Angol</Language>
    <V_x00e1_ltoz_x00e1_s_x0020_az_x0020_el_x0151_z_x0151__x0020_verzi_x00f3_hoz_x0020_k_x00e9_pest xmlns="43858612-bd32-4f75-9444-02e1183e9e6c">Új felvitel</V_x00e1_ltoz_x00e1_s_x0020_az_x0020_el_x0151_z_x0151__x0020_verzi_x00f3_hoz_x0020_k_x00e9_pest>
  </documentManagement>
</p:properties>
</file>

<file path=customXml/item3.xml><?xml version="1.0" encoding="utf-8"?>
<ct:contentTypeSchema xmlns:ct="http://schemas.microsoft.com/office/2006/metadata/contentType" xmlns:ma="http://schemas.microsoft.com/office/2006/metadata/properties/metaAttributes" ct:_="" ma:_="" ma:contentTypeName="Dokumentum" ma:contentTypeID="0x01010039CAA6636AE16D44A5737369F91BE91D" ma:contentTypeVersion="3" ma:contentTypeDescription="Új dokumentum létrehozása." ma:contentTypeScope="" ma:versionID="1329a705957ae1deefe4ec23e8385d68">
  <xsd:schema xmlns:xsd="http://www.w3.org/2001/XMLSchema" xmlns:xs="http://www.w3.org/2001/XMLSchema" xmlns:p="http://schemas.microsoft.com/office/2006/metadata/properties" xmlns:ns2="43858612-bd32-4f75-9444-02e1183e9e6c" targetNamespace="http://schemas.microsoft.com/office/2006/metadata/properties" ma:root="true" ma:fieldsID="0b2bb6bc8345d66cf5e842490803cf55" ns2:_="">
    <xsd:import namespace="43858612-bd32-4f75-9444-02e1183e9e6c"/>
    <xsd:element name="properties">
      <xsd:complexType>
        <xsd:sequence>
          <xsd:element name="documentManagement">
            <xsd:complexType>
              <xsd:all>
                <xsd:element ref="ns2:Language"/>
                <xsd:element ref="ns2:BaseDocument" minOccurs="0"/>
                <xsd:element ref="ns2:V_x00e1_ltoz_x00e1_s_x0020_az_x0020_el_x0151_z_x0151__x0020_verzi_x00f3_hoz_x0020_k_x00e9_p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8612-bd32-4f75-9444-02e1183e9e6c" elementFormDefault="qualified">
    <xsd:import namespace="http://schemas.microsoft.com/office/2006/documentManagement/types"/>
    <xsd:import namespace="http://schemas.microsoft.com/office/infopath/2007/PartnerControls"/>
    <xsd:element name="Language" ma:index="8" ma:displayName="Nyelv" ma:default="Angol" ma:format="RadioButtons" ma:internalName="Language">
      <xsd:simpleType>
        <xsd:restriction base="dms:Choice">
          <xsd:enumeration value="Angol"/>
          <xsd:enumeration value="Német"/>
        </xsd:restriction>
      </xsd:simpleType>
    </xsd:element>
    <xsd:element name="BaseDocument" ma:index="9" nillable="true" ma:displayName="Magyar dokumentum" ma:list="{c0748a1c-c222-4832-a321-cda1f6c37556}" ma:internalName="BaseDocument" ma:showField="FileName">
      <xsd:simpleType>
        <xsd:restriction base="dms:Lookup"/>
      </xsd:simpleType>
    </xsd:element>
    <xsd:element name="V_x00e1_ltoz_x00e1_s_x0020_az_x0020_el_x0151_z_x0151__x0020_verzi_x00f3_hoz_x0020_k_x00e9_pest" ma:index="10" nillable="true" ma:displayName="Változás az előző verzióhoz képest" ma:default="Új felvitel" ma:internalName="V_x00e1_ltoz_x00e1_s_x0020_az_x0020_el_x0151_z_x0151__x0020_verzi_x00f3_hoz_x0020_k_x00e9_pes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CFB3F-C14A-476F-A2B5-4C95EB9C0A97}"/>
</file>

<file path=customXml/itemProps2.xml><?xml version="1.0" encoding="utf-8"?>
<ds:datastoreItem xmlns:ds="http://schemas.openxmlformats.org/officeDocument/2006/customXml" ds:itemID="{D5D7DE23-215F-464E-B50D-8DED9A2E4AD3}"/>
</file>

<file path=customXml/itemProps3.xml><?xml version="1.0" encoding="utf-8"?>
<ds:datastoreItem xmlns:ds="http://schemas.openxmlformats.org/officeDocument/2006/customXml" ds:itemID="{3F7DA885-DA40-4FF1-B15B-2F96F8782542}"/>
</file>

<file path=customXml/itemProps4.xml><?xml version="1.0" encoding="utf-8"?>
<ds:datastoreItem xmlns:ds="http://schemas.openxmlformats.org/officeDocument/2006/customXml" ds:itemID="{1913B3D8-D138-49F4-8DC8-1D6ACE338334}"/>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Treasury Master A_IVA_20141203</vt:lpstr>
    </vt:vector>
  </TitlesOfParts>
  <Company>UniCredit Bank Zrt.</Company>
  <LinksUpToDate>false</LinksUpToDate>
  <CharactersWithSpaces>1432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Master A_IVA_20160713</dc:title>
  <dc:creator>Köllner Zsuzsanna</dc:creator>
  <cp:lastModifiedBy>Köllner Zsuzsanna (UniCredit Bank - H - UniCredit Group)</cp:lastModifiedBy>
  <cp:revision>2</cp:revision>
  <dcterms:created xsi:type="dcterms:W3CDTF">2016-07-19T14:32:00Z</dcterms:created>
  <dcterms:modified xsi:type="dcterms:W3CDTF">2016-07-19T14:32:00Z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0x01010039CAA6636AE16D44A5737369F91BE91D</vt:lpwstr>
  </property>
</Properties>
</file>