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962A3" w14:textId="77777777" w:rsidR="00BD6308" w:rsidRPr="00DC0053" w:rsidRDefault="00BD6308" w:rsidP="00E92310">
      <w:pPr>
        <w:pStyle w:val="Title"/>
        <w:spacing w:after="0"/>
        <w:rPr>
          <w:rFonts w:ascii="Arial" w:hAnsi="Arial" w:cs="Arial"/>
          <w:b/>
          <w:sz w:val="20"/>
        </w:rPr>
      </w:pPr>
      <w:bookmarkStart w:id="0" w:name="_GoBack"/>
      <w:bookmarkEnd w:id="0"/>
      <w:r w:rsidRPr="00DC0053">
        <w:rPr>
          <w:rFonts w:ascii="Arial" w:hAnsi="Arial" w:cs="Arial"/>
          <w:b/>
          <w:sz w:val="20"/>
        </w:rPr>
        <w:t>ACCOUNT CONTRACT</w:t>
      </w:r>
    </w:p>
    <w:p w14:paraId="7A7962A4" w14:textId="77777777" w:rsidR="00AA72B1" w:rsidRDefault="005E7942" w:rsidP="00E92310">
      <w:pPr>
        <w:pStyle w:val="Title"/>
        <w:spacing w:after="0"/>
        <w:rPr>
          <w:rFonts w:ascii="Arial" w:hAnsi="Arial" w:cs="Arial"/>
          <w:b/>
          <w:caps/>
          <w:sz w:val="20"/>
        </w:rPr>
      </w:pPr>
      <w:r w:rsidRPr="00AA72B1">
        <w:rPr>
          <w:rFonts w:ascii="Arial" w:hAnsi="Arial" w:cs="Arial"/>
          <w:b/>
          <w:caps/>
          <w:sz w:val="20"/>
        </w:rPr>
        <w:t xml:space="preserve">on </w:t>
      </w:r>
      <w:r w:rsidR="00BD6308" w:rsidRPr="00AA72B1">
        <w:rPr>
          <w:rFonts w:ascii="Arial" w:hAnsi="Arial" w:cs="Arial"/>
          <w:b/>
          <w:caps/>
          <w:sz w:val="20"/>
        </w:rPr>
        <w:t>a consolidated securities</w:t>
      </w:r>
      <w:r w:rsidR="00AA72B1">
        <w:rPr>
          <w:rFonts w:ascii="Arial" w:hAnsi="Arial" w:cs="Arial"/>
          <w:b/>
          <w:caps/>
          <w:sz w:val="20"/>
        </w:rPr>
        <w:t xml:space="preserve"> </w:t>
      </w:r>
      <w:r w:rsidR="00BD6308" w:rsidRPr="00AA72B1">
        <w:rPr>
          <w:rFonts w:ascii="Arial" w:hAnsi="Arial" w:cs="Arial"/>
          <w:b/>
          <w:caps/>
          <w:sz w:val="20"/>
        </w:rPr>
        <w:t>account</w:t>
      </w:r>
    </w:p>
    <w:p w14:paraId="7A7962A5" w14:textId="77777777" w:rsidR="00BD6308" w:rsidRPr="00AA72B1" w:rsidRDefault="00BD6308" w:rsidP="00E92310">
      <w:pPr>
        <w:pStyle w:val="Title"/>
        <w:spacing w:after="0"/>
        <w:rPr>
          <w:rFonts w:ascii="Arial" w:hAnsi="Arial" w:cs="Arial"/>
          <w:b/>
          <w:i/>
          <w:caps/>
          <w:sz w:val="20"/>
        </w:rPr>
      </w:pPr>
      <w:r w:rsidRPr="00AA72B1">
        <w:rPr>
          <w:rFonts w:ascii="Arial" w:hAnsi="Arial" w:cs="Arial"/>
          <w:b/>
          <w:caps/>
          <w:sz w:val="20"/>
        </w:rPr>
        <w:t>for corporate customers</w:t>
      </w:r>
    </w:p>
    <w:p w14:paraId="7A7962A6" w14:textId="77777777" w:rsidR="00BD6308" w:rsidRPr="00DC0053" w:rsidRDefault="00BD6308" w:rsidP="00E92310">
      <w:pPr>
        <w:jc w:val="both"/>
        <w:rPr>
          <w:rFonts w:cs="Arial"/>
          <w:lang w:val="en-GB"/>
        </w:rPr>
      </w:pPr>
    </w:p>
    <w:p w14:paraId="7A7962A7" w14:textId="77777777" w:rsidR="00BD6308" w:rsidRPr="00DC0053" w:rsidRDefault="00BD6308" w:rsidP="00E92310">
      <w:pPr>
        <w:jc w:val="both"/>
        <w:rPr>
          <w:rFonts w:cs="Arial"/>
          <w:lang w:val="en-GB"/>
        </w:rPr>
      </w:pPr>
      <w:r w:rsidRPr="00DC0053">
        <w:rPr>
          <w:rFonts w:cs="Arial"/>
          <w:lang w:val="en-GB"/>
        </w:rPr>
        <w:t>concluded by and between</w:t>
      </w:r>
    </w:p>
    <w:p w14:paraId="7A7962A8" w14:textId="77777777" w:rsidR="00BD6308" w:rsidRPr="00DC0053" w:rsidRDefault="00BD6308" w:rsidP="00E92310">
      <w:pPr>
        <w:jc w:val="both"/>
        <w:rPr>
          <w:rFonts w:cs="Arial"/>
          <w:lang w:val="en-GB"/>
        </w:rPr>
      </w:pPr>
    </w:p>
    <w:tbl>
      <w:tblPr>
        <w:tblW w:w="0" w:type="auto"/>
        <w:jc w:val="center"/>
        <w:tblLayout w:type="fixed"/>
        <w:tblLook w:val="0000" w:firstRow="0" w:lastRow="0" w:firstColumn="0" w:lastColumn="0" w:noHBand="0" w:noVBand="0"/>
      </w:tblPr>
      <w:tblGrid>
        <w:gridCol w:w="1843"/>
        <w:gridCol w:w="3402"/>
      </w:tblGrid>
      <w:tr w:rsidR="005E2AF0" w:rsidRPr="00DC0053" w14:paraId="7A7962AA" w14:textId="77777777" w:rsidTr="00B542CF">
        <w:trPr>
          <w:jc w:val="center"/>
        </w:trPr>
        <w:tc>
          <w:tcPr>
            <w:tcW w:w="5245" w:type="dxa"/>
            <w:gridSpan w:val="2"/>
          </w:tcPr>
          <w:p w14:paraId="7A7962A9" w14:textId="77777777" w:rsidR="005E2AF0" w:rsidRPr="00DC0053" w:rsidRDefault="005E2AF0" w:rsidP="005E2AF0">
            <w:pPr>
              <w:jc w:val="both"/>
              <w:rPr>
                <w:rFonts w:cs="Arial"/>
                <w:b/>
                <w:lang w:val="en-GB"/>
              </w:rPr>
            </w:pPr>
            <w:r w:rsidRPr="00DC0053">
              <w:rPr>
                <w:rFonts w:cs="Arial"/>
                <w:b/>
                <w:lang w:val="en-GB"/>
              </w:rPr>
              <w:t xml:space="preserve">UniCredit Bank </w:t>
            </w:r>
            <w:smartTag w:uri="urn:schemas-microsoft-com:office:smarttags" w:element="country-region">
              <w:smartTag w:uri="urn:schemas-microsoft-com:office:smarttags" w:element="place">
                <w:r w:rsidRPr="00DC0053">
                  <w:rPr>
                    <w:rFonts w:cs="Arial"/>
                    <w:b/>
                    <w:lang w:val="en-GB"/>
                  </w:rPr>
                  <w:t>Hungary</w:t>
                </w:r>
              </w:smartTag>
            </w:smartTag>
            <w:r w:rsidRPr="00DC0053">
              <w:rPr>
                <w:rFonts w:cs="Arial"/>
                <w:b/>
                <w:lang w:val="en-GB"/>
              </w:rPr>
              <w:t xml:space="preserve"> Zrt.</w:t>
            </w:r>
          </w:p>
        </w:tc>
      </w:tr>
      <w:tr w:rsidR="005E2AF0" w:rsidRPr="00DC0053" w14:paraId="7A7962AD" w14:textId="77777777" w:rsidTr="00B542CF">
        <w:trPr>
          <w:jc w:val="center"/>
        </w:trPr>
        <w:tc>
          <w:tcPr>
            <w:tcW w:w="1843" w:type="dxa"/>
          </w:tcPr>
          <w:p w14:paraId="7A7962AB" w14:textId="77777777" w:rsidR="005E2AF0" w:rsidRPr="00DC0053" w:rsidRDefault="005E2AF0" w:rsidP="005E2AF0">
            <w:pPr>
              <w:ind w:firstLine="34"/>
              <w:jc w:val="both"/>
              <w:rPr>
                <w:rFonts w:cs="Arial"/>
                <w:lang w:val="en-GB"/>
              </w:rPr>
            </w:pPr>
            <w:r w:rsidRPr="00DC0053">
              <w:rPr>
                <w:rFonts w:cs="Arial"/>
                <w:lang w:val="en-GB"/>
              </w:rPr>
              <w:t>Headquarters:</w:t>
            </w:r>
          </w:p>
        </w:tc>
        <w:tc>
          <w:tcPr>
            <w:tcW w:w="3402" w:type="dxa"/>
          </w:tcPr>
          <w:p w14:paraId="7A7962AC" w14:textId="3CA3B7BA" w:rsidR="005E2AF0" w:rsidRPr="00DC0053" w:rsidRDefault="005E2AF0" w:rsidP="005E2AF0">
            <w:pPr>
              <w:ind w:hanging="72"/>
              <w:jc w:val="both"/>
              <w:rPr>
                <w:rFonts w:cs="Arial"/>
                <w:lang w:val="en-GB"/>
              </w:rPr>
            </w:pPr>
            <w:r w:rsidRPr="00DC0053">
              <w:rPr>
                <w:rFonts w:cs="Arial"/>
                <w:lang w:val="en-GB"/>
              </w:rPr>
              <w:t xml:space="preserve">1054 </w:t>
            </w:r>
            <w:smartTag w:uri="urn:schemas-microsoft-com:office:smarttags" w:element="City">
              <w:smartTag w:uri="urn:schemas-microsoft-com:office:smarttags" w:element="place">
                <w:r w:rsidRPr="00DC0053">
                  <w:rPr>
                    <w:rFonts w:cs="Arial"/>
                    <w:lang w:val="en-GB"/>
                  </w:rPr>
                  <w:t>Budapest</w:t>
                </w:r>
              </w:smartTag>
            </w:smartTag>
            <w:r w:rsidRPr="00DC0053">
              <w:rPr>
                <w:rFonts w:cs="Arial"/>
                <w:lang w:val="en-GB"/>
              </w:rPr>
              <w:t>, Szabadság tér 5-6.</w:t>
            </w:r>
          </w:p>
        </w:tc>
      </w:tr>
      <w:tr w:rsidR="005E2AF0" w:rsidRPr="00DC0053" w14:paraId="7A7962B0" w14:textId="77777777" w:rsidTr="00B542CF">
        <w:trPr>
          <w:jc w:val="center"/>
        </w:trPr>
        <w:tc>
          <w:tcPr>
            <w:tcW w:w="1843" w:type="dxa"/>
          </w:tcPr>
          <w:p w14:paraId="7A7962AE" w14:textId="77777777" w:rsidR="005E2AF0" w:rsidRPr="00DC0053" w:rsidRDefault="005E2AF0" w:rsidP="005E2AF0">
            <w:pPr>
              <w:ind w:firstLine="34"/>
              <w:jc w:val="both"/>
              <w:rPr>
                <w:rFonts w:cs="Arial"/>
                <w:lang w:val="en-GB"/>
              </w:rPr>
            </w:pPr>
            <w:r w:rsidRPr="00DC0053">
              <w:rPr>
                <w:rFonts w:cs="Arial"/>
                <w:lang w:val="en-GB"/>
              </w:rPr>
              <w:t>Company reg. no:</w:t>
            </w:r>
          </w:p>
        </w:tc>
        <w:tc>
          <w:tcPr>
            <w:tcW w:w="3402" w:type="dxa"/>
          </w:tcPr>
          <w:p w14:paraId="7A7962AF" w14:textId="77777777" w:rsidR="005E2AF0" w:rsidRPr="00DC0053" w:rsidRDefault="005E2AF0" w:rsidP="005E2AF0">
            <w:pPr>
              <w:ind w:hanging="72"/>
              <w:jc w:val="both"/>
              <w:rPr>
                <w:rFonts w:cs="Arial"/>
                <w:lang w:val="en-GB"/>
              </w:rPr>
            </w:pPr>
            <w:r w:rsidRPr="00DC0053">
              <w:rPr>
                <w:rFonts w:cs="Arial"/>
                <w:lang w:val="en-GB"/>
              </w:rPr>
              <w:t>Cg. 01-10-041348</w:t>
            </w:r>
          </w:p>
        </w:tc>
      </w:tr>
      <w:tr w:rsidR="005E2AF0" w:rsidRPr="00DC0053" w14:paraId="7A7962B2" w14:textId="77777777" w:rsidTr="00B542CF">
        <w:trPr>
          <w:jc w:val="center"/>
        </w:trPr>
        <w:tc>
          <w:tcPr>
            <w:tcW w:w="5245" w:type="dxa"/>
            <w:gridSpan w:val="2"/>
          </w:tcPr>
          <w:p w14:paraId="7A7962B1" w14:textId="77777777" w:rsidR="005E2AF0" w:rsidRPr="00DC0053" w:rsidRDefault="005E2AF0" w:rsidP="005E2AF0">
            <w:pPr>
              <w:jc w:val="both"/>
              <w:rPr>
                <w:rFonts w:cs="Arial"/>
                <w:lang w:val="en-GB"/>
              </w:rPr>
            </w:pPr>
            <w:r w:rsidRPr="00DC0053">
              <w:rPr>
                <w:rFonts w:cs="Arial"/>
                <w:lang w:val="en-GB"/>
              </w:rPr>
              <w:t>as bank (hereinafter: “</w:t>
            </w:r>
            <w:r w:rsidRPr="00DC0053">
              <w:rPr>
                <w:rFonts w:cs="Arial"/>
                <w:b/>
                <w:lang w:val="en-GB"/>
              </w:rPr>
              <w:t>Bank</w:t>
            </w:r>
            <w:r w:rsidRPr="00DC0053">
              <w:rPr>
                <w:rFonts w:cs="Arial"/>
                <w:lang w:val="en-GB"/>
              </w:rPr>
              <w:t>”)</w:t>
            </w:r>
          </w:p>
        </w:tc>
      </w:tr>
    </w:tbl>
    <w:p w14:paraId="7A7962B3" w14:textId="77777777" w:rsidR="005E2AF0" w:rsidRDefault="005E2AF0" w:rsidP="005E2AF0">
      <w:pPr>
        <w:tabs>
          <w:tab w:val="left" w:pos="709"/>
          <w:tab w:val="left" w:pos="1152"/>
          <w:tab w:val="left" w:pos="1440"/>
          <w:tab w:val="left" w:pos="1872"/>
          <w:tab w:val="left" w:pos="3024"/>
          <w:tab w:val="left" w:pos="7056"/>
          <w:tab w:val="left" w:pos="7488"/>
        </w:tabs>
        <w:ind w:right="136"/>
        <w:rPr>
          <w:rFonts w:cs="Arial"/>
          <w:lang w:val="en-GB"/>
        </w:rPr>
      </w:pPr>
    </w:p>
    <w:p w14:paraId="7A7962B4" w14:textId="77777777" w:rsidR="005E2AF0" w:rsidRPr="00DC0053" w:rsidRDefault="005E2AF0" w:rsidP="005E2AF0">
      <w:pPr>
        <w:jc w:val="both"/>
        <w:rPr>
          <w:rFonts w:cs="Arial"/>
          <w:lang w:val="en-GB"/>
        </w:rPr>
      </w:pPr>
      <w:r w:rsidRPr="00DC0053">
        <w:rPr>
          <w:rFonts w:cs="Arial"/>
          <w:lang w:val="en-GB"/>
        </w:rPr>
        <w:t>and</w:t>
      </w:r>
    </w:p>
    <w:p w14:paraId="7A7962B5" w14:textId="77777777" w:rsidR="005E2AF0" w:rsidRDefault="005E2AF0" w:rsidP="00E92310">
      <w:pPr>
        <w:tabs>
          <w:tab w:val="left" w:pos="709"/>
          <w:tab w:val="left" w:pos="1152"/>
          <w:tab w:val="left" w:pos="1440"/>
          <w:tab w:val="left" w:pos="1872"/>
          <w:tab w:val="left" w:pos="3024"/>
          <w:tab w:val="left" w:pos="7056"/>
          <w:tab w:val="left" w:pos="7488"/>
        </w:tabs>
        <w:ind w:right="136"/>
        <w:jc w:val="both"/>
        <w:rPr>
          <w:rFonts w:cs="Arial"/>
          <w:lang w:val="en-GB"/>
        </w:rPr>
      </w:pPr>
    </w:p>
    <w:tbl>
      <w:tblPr>
        <w:tblW w:w="0" w:type="auto"/>
        <w:jc w:val="center"/>
        <w:tblLayout w:type="fixed"/>
        <w:tblLook w:val="0000" w:firstRow="0" w:lastRow="0" w:firstColumn="0" w:lastColumn="0" w:noHBand="0" w:noVBand="0"/>
      </w:tblPr>
      <w:tblGrid>
        <w:gridCol w:w="1843"/>
        <w:gridCol w:w="3402"/>
      </w:tblGrid>
      <w:tr w:rsidR="005E2AF0" w:rsidRPr="00AA72B1" w14:paraId="7A7962B7" w14:textId="77777777" w:rsidTr="00B542CF">
        <w:trPr>
          <w:jc w:val="center"/>
        </w:trPr>
        <w:tc>
          <w:tcPr>
            <w:tcW w:w="5245" w:type="dxa"/>
            <w:gridSpan w:val="2"/>
          </w:tcPr>
          <w:p w14:paraId="7A7962B6" w14:textId="77777777" w:rsidR="005E2AF0" w:rsidRPr="00AA72B1" w:rsidRDefault="005E2AF0" w:rsidP="00902218">
            <w:pPr>
              <w:jc w:val="both"/>
              <w:rPr>
                <w:rFonts w:cs="Arial"/>
                <w:b/>
                <w:lang w:val="en-GB"/>
              </w:rPr>
            </w:pPr>
            <w:r w:rsidRPr="00AA72B1">
              <w:rPr>
                <w:rFonts w:cs="Arial"/>
                <w:b/>
                <w:lang w:val="en-GB"/>
              </w:rPr>
              <w:t>Company name</w:t>
            </w:r>
          </w:p>
        </w:tc>
      </w:tr>
      <w:tr w:rsidR="005E2AF0" w:rsidRPr="00AA72B1" w14:paraId="7A7962BA" w14:textId="77777777" w:rsidTr="00B542CF">
        <w:trPr>
          <w:jc w:val="center"/>
        </w:trPr>
        <w:tc>
          <w:tcPr>
            <w:tcW w:w="1843" w:type="dxa"/>
          </w:tcPr>
          <w:p w14:paraId="7A7962B8" w14:textId="77777777" w:rsidR="005E2AF0" w:rsidRPr="00AA72B1" w:rsidRDefault="005E2AF0" w:rsidP="00902218">
            <w:pPr>
              <w:jc w:val="both"/>
              <w:rPr>
                <w:rFonts w:cs="Arial"/>
                <w:lang w:val="en-GB"/>
              </w:rPr>
            </w:pPr>
            <w:r w:rsidRPr="00AA72B1">
              <w:rPr>
                <w:rFonts w:cs="Arial"/>
                <w:lang w:val="en-GB"/>
              </w:rPr>
              <w:t>Headquarters:</w:t>
            </w:r>
          </w:p>
        </w:tc>
        <w:tc>
          <w:tcPr>
            <w:tcW w:w="3402" w:type="dxa"/>
          </w:tcPr>
          <w:p w14:paraId="7A7962B9" w14:textId="77777777" w:rsidR="005E2AF0" w:rsidRPr="00AA72B1" w:rsidRDefault="005E2AF0" w:rsidP="00902218">
            <w:pPr>
              <w:jc w:val="both"/>
              <w:rPr>
                <w:rFonts w:cs="Arial"/>
                <w:lang w:val="en-GB"/>
              </w:rPr>
            </w:pPr>
          </w:p>
        </w:tc>
      </w:tr>
      <w:tr w:rsidR="005E2AF0" w:rsidRPr="00AA72B1" w14:paraId="7A7962BD" w14:textId="77777777" w:rsidTr="00B542CF">
        <w:trPr>
          <w:jc w:val="center"/>
        </w:trPr>
        <w:tc>
          <w:tcPr>
            <w:tcW w:w="1843" w:type="dxa"/>
          </w:tcPr>
          <w:p w14:paraId="7A7962BB" w14:textId="77777777" w:rsidR="005E2AF0" w:rsidRPr="00AA72B1" w:rsidRDefault="005E2AF0" w:rsidP="00902218">
            <w:pPr>
              <w:jc w:val="both"/>
              <w:rPr>
                <w:rFonts w:cs="Arial"/>
                <w:lang w:val="en-GB"/>
              </w:rPr>
            </w:pPr>
            <w:r w:rsidRPr="00AA72B1">
              <w:rPr>
                <w:rFonts w:cs="Arial"/>
                <w:lang w:val="en-GB"/>
              </w:rPr>
              <w:t>Company reg. no:</w:t>
            </w:r>
          </w:p>
        </w:tc>
        <w:tc>
          <w:tcPr>
            <w:tcW w:w="3402" w:type="dxa"/>
          </w:tcPr>
          <w:p w14:paraId="7A7962BC" w14:textId="77777777" w:rsidR="005E2AF0" w:rsidRPr="00AA72B1" w:rsidRDefault="005E2AF0" w:rsidP="00902218">
            <w:pPr>
              <w:jc w:val="both"/>
              <w:rPr>
                <w:rFonts w:cs="Arial"/>
                <w:lang w:val="en-GB"/>
              </w:rPr>
            </w:pPr>
          </w:p>
        </w:tc>
      </w:tr>
      <w:tr w:rsidR="005E2AF0" w:rsidRPr="00AA72B1" w14:paraId="7A7962C0" w14:textId="77777777" w:rsidTr="00B542CF">
        <w:trPr>
          <w:jc w:val="center"/>
        </w:trPr>
        <w:tc>
          <w:tcPr>
            <w:tcW w:w="1843" w:type="dxa"/>
          </w:tcPr>
          <w:p w14:paraId="7A7962BE" w14:textId="77777777" w:rsidR="005E2AF0" w:rsidRPr="00AA72B1" w:rsidRDefault="005E2AF0" w:rsidP="00902218">
            <w:pPr>
              <w:jc w:val="both"/>
              <w:rPr>
                <w:rFonts w:cs="Arial"/>
                <w:lang w:val="en-GB"/>
              </w:rPr>
            </w:pPr>
            <w:r w:rsidRPr="00AA72B1">
              <w:rPr>
                <w:rFonts w:cs="Arial"/>
                <w:lang w:val="en-GB"/>
              </w:rPr>
              <w:t>Tax no:</w:t>
            </w:r>
          </w:p>
        </w:tc>
        <w:tc>
          <w:tcPr>
            <w:tcW w:w="3402" w:type="dxa"/>
          </w:tcPr>
          <w:p w14:paraId="7A7962BF" w14:textId="77777777" w:rsidR="005E2AF0" w:rsidRPr="00AA72B1" w:rsidRDefault="005E2AF0" w:rsidP="00902218">
            <w:pPr>
              <w:jc w:val="both"/>
              <w:rPr>
                <w:rFonts w:cs="Arial"/>
                <w:lang w:val="en-GB"/>
              </w:rPr>
            </w:pPr>
          </w:p>
        </w:tc>
      </w:tr>
      <w:tr w:rsidR="005E2AF0" w:rsidRPr="00AA72B1" w14:paraId="7A7962C3" w14:textId="77777777" w:rsidTr="00B542CF">
        <w:trPr>
          <w:jc w:val="center"/>
        </w:trPr>
        <w:tc>
          <w:tcPr>
            <w:tcW w:w="1843" w:type="dxa"/>
          </w:tcPr>
          <w:p w14:paraId="7A7962C1" w14:textId="77777777" w:rsidR="005E2AF0" w:rsidRPr="00AA72B1" w:rsidRDefault="005E2AF0" w:rsidP="00902218">
            <w:pPr>
              <w:jc w:val="both"/>
              <w:rPr>
                <w:rFonts w:cs="Arial"/>
                <w:lang w:val="en-GB"/>
              </w:rPr>
            </w:pPr>
            <w:r w:rsidRPr="00AA72B1">
              <w:rPr>
                <w:rFonts w:cs="Arial"/>
                <w:lang w:val="en-GB"/>
              </w:rPr>
              <w:t>KSH code:</w:t>
            </w:r>
          </w:p>
        </w:tc>
        <w:tc>
          <w:tcPr>
            <w:tcW w:w="3402" w:type="dxa"/>
          </w:tcPr>
          <w:p w14:paraId="7A7962C2" w14:textId="77777777" w:rsidR="005E2AF0" w:rsidRPr="00AA72B1" w:rsidRDefault="005E2AF0" w:rsidP="00902218">
            <w:pPr>
              <w:jc w:val="both"/>
              <w:rPr>
                <w:rFonts w:cs="Arial"/>
                <w:lang w:val="en-GB"/>
              </w:rPr>
            </w:pPr>
          </w:p>
        </w:tc>
      </w:tr>
      <w:tr w:rsidR="005E2AF0" w:rsidRPr="00AA72B1" w14:paraId="7A7962C6" w14:textId="77777777" w:rsidTr="00B542CF">
        <w:trPr>
          <w:jc w:val="center"/>
        </w:trPr>
        <w:tc>
          <w:tcPr>
            <w:tcW w:w="1843" w:type="dxa"/>
          </w:tcPr>
          <w:p w14:paraId="7A7962C4" w14:textId="77777777" w:rsidR="005E2AF0" w:rsidRPr="00AA72B1" w:rsidRDefault="005E2AF0" w:rsidP="00902218">
            <w:pPr>
              <w:jc w:val="both"/>
              <w:rPr>
                <w:rFonts w:cs="Arial"/>
                <w:lang w:val="en-GB"/>
              </w:rPr>
            </w:pPr>
            <w:r w:rsidRPr="00AA72B1">
              <w:rPr>
                <w:rFonts w:cs="Arial"/>
                <w:lang w:val="en-GB"/>
              </w:rPr>
              <w:t>Postal address:</w:t>
            </w:r>
          </w:p>
        </w:tc>
        <w:tc>
          <w:tcPr>
            <w:tcW w:w="3402" w:type="dxa"/>
          </w:tcPr>
          <w:p w14:paraId="7A7962C5" w14:textId="77777777" w:rsidR="005E2AF0" w:rsidRPr="00AA72B1" w:rsidRDefault="005E2AF0" w:rsidP="00902218">
            <w:pPr>
              <w:jc w:val="both"/>
              <w:rPr>
                <w:rFonts w:cs="Arial"/>
                <w:lang w:val="en-GB"/>
              </w:rPr>
            </w:pPr>
          </w:p>
        </w:tc>
      </w:tr>
      <w:tr w:rsidR="00AA72B1" w:rsidRPr="00AA72B1" w14:paraId="7A7962C9" w14:textId="77777777" w:rsidTr="00B542CF">
        <w:trPr>
          <w:jc w:val="center"/>
        </w:trPr>
        <w:tc>
          <w:tcPr>
            <w:tcW w:w="1843" w:type="dxa"/>
          </w:tcPr>
          <w:p w14:paraId="7A7962C7" w14:textId="77777777" w:rsidR="00AA72B1" w:rsidRPr="00AA72B1" w:rsidRDefault="00AA72B1" w:rsidP="00902218">
            <w:pPr>
              <w:jc w:val="both"/>
              <w:rPr>
                <w:rFonts w:cs="Arial"/>
                <w:lang w:val="en-GB"/>
              </w:rPr>
            </w:pPr>
            <w:r>
              <w:rPr>
                <w:rFonts w:cs="Arial"/>
                <w:lang w:val="en-GB"/>
              </w:rPr>
              <w:t>FX Legal Entity:</w:t>
            </w:r>
          </w:p>
        </w:tc>
        <w:tc>
          <w:tcPr>
            <w:tcW w:w="3402" w:type="dxa"/>
          </w:tcPr>
          <w:p w14:paraId="7A7962C8" w14:textId="77777777" w:rsidR="00AA72B1" w:rsidRPr="00AA72B1" w:rsidRDefault="00AA72B1" w:rsidP="00902218">
            <w:pPr>
              <w:jc w:val="both"/>
              <w:rPr>
                <w:rFonts w:cs="Arial"/>
                <w:lang w:val="en-GB"/>
              </w:rPr>
            </w:pPr>
            <w:r w:rsidRPr="00AA72B1">
              <w:rPr>
                <w:rFonts w:cs="Arial"/>
                <w:lang w:val="en-GB"/>
              </w:rPr>
              <w:t>resident/non-resident</w:t>
            </w:r>
          </w:p>
        </w:tc>
      </w:tr>
      <w:tr w:rsidR="00AA72B1" w:rsidRPr="00AA72B1" w14:paraId="7A7962CC" w14:textId="77777777" w:rsidTr="00B542CF">
        <w:trPr>
          <w:jc w:val="center"/>
        </w:trPr>
        <w:tc>
          <w:tcPr>
            <w:tcW w:w="1843" w:type="dxa"/>
          </w:tcPr>
          <w:p w14:paraId="7A7962CA" w14:textId="77777777" w:rsidR="00AA72B1" w:rsidRPr="00AA72B1" w:rsidRDefault="00AA72B1" w:rsidP="00902218">
            <w:pPr>
              <w:jc w:val="both"/>
              <w:rPr>
                <w:rFonts w:cs="Arial"/>
                <w:lang w:val="en-GB"/>
              </w:rPr>
            </w:pPr>
            <w:r w:rsidRPr="00AA72B1">
              <w:rPr>
                <w:rFonts w:cs="Arial"/>
                <w:lang w:val="en-GB"/>
              </w:rPr>
              <w:t>LEI code:</w:t>
            </w:r>
          </w:p>
        </w:tc>
        <w:tc>
          <w:tcPr>
            <w:tcW w:w="3402" w:type="dxa"/>
          </w:tcPr>
          <w:p w14:paraId="7A7962CB" w14:textId="77777777" w:rsidR="00AA72B1" w:rsidRPr="00AA72B1" w:rsidRDefault="00AA72B1" w:rsidP="00902218">
            <w:pPr>
              <w:jc w:val="both"/>
              <w:rPr>
                <w:rFonts w:cs="Arial"/>
                <w:lang w:val="en-GB"/>
              </w:rPr>
            </w:pPr>
          </w:p>
        </w:tc>
      </w:tr>
      <w:tr w:rsidR="005E2AF0" w:rsidRPr="00DC0053" w14:paraId="7A7962CE" w14:textId="77777777" w:rsidTr="00B542CF">
        <w:trPr>
          <w:jc w:val="center"/>
        </w:trPr>
        <w:tc>
          <w:tcPr>
            <w:tcW w:w="5245" w:type="dxa"/>
            <w:gridSpan w:val="2"/>
          </w:tcPr>
          <w:p w14:paraId="7A7962CD" w14:textId="77777777" w:rsidR="005E2AF0" w:rsidRPr="00DC0053" w:rsidRDefault="005E2AF0" w:rsidP="00902218">
            <w:pPr>
              <w:jc w:val="both"/>
              <w:rPr>
                <w:rFonts w:cs="Arial"/>
                <w:lang w:val="en-GB"/>
              </w:rPr>
            </w:pPr>
            <w:r w:rsidRPr="00DC0053">
              <w:rPr>
                <w:rFonts w:cs="Arial"/>
                <w:lang w:val="en-GB"/>
              </w:rPr>
              <w:t>as account holder (hereinafter: “</w:t>
            </w:r>
            <w:r w:rsidRPr="00DC0053">
              <w:rPr>
                <w:rFonts w:cs="Arial"/>
                <w:b/>
                <w:lang w:val="en-GB"/>
              </w:rPr>
              <w:t>Customer</w:t>
            </w:r>
            <w:r w:rsidRPr="00DC0053">
              <w:rPr>
                <w:rFonts w:cs="Arial"/>
                <w:lang w:val="en-GB"/>
              </w:rPr>
              <w:t>”)</w:t>
            </w:r>
          </w:p>
        </w:tc>
      </w:tr>
    </w:tbl>
    <w:p w14:paraId="7A7962CF" w14:textId="77777777" w:rsidR="005E2AF0" w:rsidRPr="00DC0053" w:rsidRDefault="005E2AF0" w:rsidP="00E92310">
      <w:pPr>
        <w:tabs>
          <w:tab w:val="left" w:pos="709"/>
          <w:tab w:val="left" w:pos="1152"/>
          <w:tab w:val="left" w:pos="1440"/>
          <w:tab w:val="left" w:pos="1872"/>
          <w:tab w:val="left" w:pos="3024"/>
          <w:tab w:val="left" w:pos="7056"/>
          <w:tab w:val="left" w:pos="7488"/>
        </w:tabs>
        <w:ind w:right="136"/>
        <w:jc w:val="both"/>
        <w:rPr>
          <w:rFonts w:cs="Arial"/>
          <w:lang w:val="en-GB"/>
        </w:rPr>
      </w:pPr>
    </w:p>
    <w:p w14:paraId="7A7962D0" w14:textId="77777777" w:rsidR="00BD6308" w:rsidRPr="00DC0053" w:rsidRDefault="00BD6308" w:rsidP="00E92310">
      <w:pPr>
        <w:tabs>
          <w:tab w:val="left" w:pos="709"/>
          <w:tab w:val="left" w:pos="1152"/>
          <w:tab w:val="left" w:pos="1440"/>
          <w:tab w:val="left" w:pos="1872"/>
          <w:tab w:val="left" w:pos="3024"/>
          <w:tab w:val="left" w:pos="7056"/>
          <w:tab w:val="left" w:pos="7488"/>
        </w:tabs>
        <w:ind w:right="136"/>
        <w:jc w:val="both"/>
        <w:rPr>
          <w:rFonts w:cs="Arial"/>
          <w:lang w:val="en-GB"/>
        </w:rPr>
      </w:pPr>
      <w:r w:rsidRPr="00DC0053">
        <w:rPr>
          <w:rFonts w:cs="Arial"/>
          <w:lang w:val="en-GB"/>
        </w:rPr>
        <w:t>at the place and on the date signed below, and under the following terms and conditions:</w:t>
      </w:r>
    </w:p>
    <w:p w14:paraId="7A7962D1" w14:textId="77777777" w:rsidR="00BD6308" w:rsidRPr="00DC0053" w:rsidRDefault="00BD6308" w:rsidP="00E92310">
      <w:pPr>
        <w:pStyle w:val="Header"/>
        <w:tabs>
          <w:tab w:val="clear" w:pos="4153"/>
          <w:tab w:val="clear" w:pos="8306"/>
        </w:tabs>
        <w:spacing w:after="120"/>
        <w:rPr>
          <w:rFonts w:cs="Arial"/>
          <w:sz w:val="20"/>
          <w:lang w:val="en-GB"/>
        </w:rPr>
      </w:pPr>
    </w:p>
    <w:p w14:paraId="7A7962D2" w14:textId="77777777" w:rsidR="00BD6308" w:rsidRPr="00DC0053" w:rsidRDefault="00BD6308" w:rsidP="00E92310">
      <w:pPr>
        <w:numPr>
          <w:ilvl w:val="0"/>
          <w:numId w:val="1"/>
        </w:numPr>
        <w:jc w:val="both"/>
        <w:rPr>
          <w:rFonts w:cs="Arial"/>
          <w:lang w:val="en-GB"/>
        </w:rPr>
      </w:pPr>
      <w:r w:rsidRPr="00DC0053">
        <w:rPr>
          <w:rFonts w:cs="Arial"/>
          <w:lang w:val="en-GB"/>
        </w:rPr>
        <w:t xml:space="preserve">The parties agree that the Bank shall open and manage a consolidated securities account for the recording and management of the dematerialised and printed securities owned by the Customer (hereinafter: Consolidated Securities Account). </w:t>
      </w:r>
    </w:p>
    <w:p w14:paraId="7A7962D3" w14:textId="77777777" w:rsidR="00BD6308" w:rsidRPr="00DC0053" w:rsidRDefault="00BD6308" w:rsidP="005E2AF0">
      <w:pPr>
        <w:jc w:val="both"/>
        <w:rPr>
          <w:rFonts w:cs="Arial"/>
          <w:lang w:val="en-GB"/>
        </w:rPr>
      </w:pPr>
    </w:p>
    <w:p w14:paraId="7A7962D4" w14:textId="77777777" w:rsidR="00BD6308" w:rsidRPr="00DC0053" w:rsidRDefault="00BD6308" w:rsidP="00E92310">
      <w:pPr>
        <w:ind w:left="360"/>
        <w:jc w:val="both"/>
        <w:rPr>
          <w:rFonts w:cs="Arial"/>
          <w:lang w:val="en-GB"/>
        </w:rPr>
      </w:pPr>
      <w:r w:rsidRPr="00DC0053">
        <w:rPr>
          <w:rFonts w:cs="Arial"/>
          <w:lang w:val="en-GB"/>
        </w:rPr>
        <w:t xml:space="preserve">The number of the Customer’s Consolidated Securities Account: </w:t>
      </w:r>
      <w:r w:rsidR="00AA72B1">
        <w:rPr>
          <w:rFonts w:cs="Arial"/>
          <w:lang w:val="en-GB"/>
        </w:rPr>
        <w:t>…………………………………………</w:t>
      </w:r>
    </w:p>
    <w:p w14:paraId="7A7962D5" w14:textId="77777777" w:rsidR="00BD6308" w:rsidRPr="00DC0053" w:rsidRDefault="00BD6308" w:rsidP="005E2AF0">
      <w:pPr>
        <w:jc w:val="both"/>
        <w:rPr>
          <w:rFonts w:cs="Arial"/>
          <w:lang w:val="en-GB"/>
        </w:rPr>
      </w:pPr>
    </w:p>
    <w:p w14:paraId="7A7962D6" w14:textId="77777777" w:rsidR="00BD6308" w:rsidRPr="00DC0053" w:rsidRDefault="00BD6308" w:rsidP="00E92310">
      <w:pPr>
        <w:ind w:left="360"/>
        <w:jc w:val="both"/>
        <w:rPr>
          <w:rFonts w:cs="Arial"/>
          <w:lang w:val="en-GB"/>
        </w:rPr>
      </w:pPr>
      <w:r w:rsidRPr="00DC0053">
        <w:rPr>
          <w:rFonts w:cs="Arial"/>
          <w:lang w:val="en-GB"/>
        </w:rPr>
        <w:t>The Bank undertakes to fulfil on the above account the transaction orders that are given by the Customer in the correct manner and that may be executed according to the relevant regulations of the Bank.</w:t>
      </w:r>
    </w:p>
    <w:p w14:paraId="7A7962D7" w14:textId="77777777" w:rsidR="00BD6308" w:rsidRPr="00DC0053" w:rsidRDefault="00BD6308" w:rsidP="005E2AF0">
      <w:pPr>
        <w:jc w:val="both"/>
        <w:rPr>
          <w:rFonts w:cs="Arial"/>
          <w:lang w:val="en-GB"/>
        </w:rPr>
      </w:pPr>
    </w:p>
    <w:p w14:paraId="7A7962D8" w14:textId="77777777" w:rsidR="00BD6308" w:rsidRPr="00DC0053" w:rsidRDefault="00BD6308" w:rsidP="00E92310">
      <w:pPr>
        <w:numPr>
          <w:ilvl w:val="0"/>
          <w:numId w:val="1"/>
        </w:numPr>
        <w:jc w:val="both"/>
        <w:rPr>
          <w:rFonts w:cs="Arial"/>
          <w:lang w:val="en-GB"/>
        </w:rPr>
      </w:pPr>
      <w:r w:rsidRPr="00DC0053">
        <w:rPr>
          <w:rFonts w:cs="Arial"/>
          <w:lang w:val="en-GB"/>
        </w:rPr>
        <w:t>The Customer, based on this Contract, authorises the Bank to use the Customer’s bank account number ........</w:t>
      </w:r>
      <w:r w:rsidR="00AA72B1">
        <w:rPr>
          <w:rFonts w:cs="Arial"/>
          <w:lang w:val="en-GB"/>
        </w:rPr>
        <w:t>...................................</w:t>
      </w:r>
      <w:r w:rsidRPr="00DC0053">
        <w:rPr>
          <w:rFonts w:cs="Arial"/>
          <w:lang w:val="en-GB"/>
        </w:rPr>
        <w:t xml:space="preserve">... for executing the financial transactions related to the investment and </w:t>
      </w:r>
      <w:r w:rsidR="007D664C">
        <w:rPr>
          <w:rFonts w:cs="Arial"/>
          <w:lang w:val="en-GB"/>
        </w:rPr>
        <w:t xml:space="preserve">supplementary </w:t>
      </w:r>
      <w:r w:rsidRPr="00DC0053">
        <w:rPr>
          <w:rFonts w:cs="Arial"/>
          <w:lang w:val="en-GB"/>
        </w:rPr>
        <w:t>services used by the Customer.</w:t>
      </w:r>
    </w:p>
    <w:p w14:paraId="7A7962D9" w14:textId="77777777" w:rsidR="00BD6308" w:rsidRPr="00DC0053" w:rsidRDefault="00BD6308" w:rsidP="00E92310">
      <w:pPr>
        <w:tabs>
          <w:tab w:val="left" w:pos="3882"/>
        </w:tabs>
        <w:jc w:val="both"/>
        <w:rPr>
          <w:rFonts w:cs="Arial"/>
          <w:lang w:val="en-GB"/>
        </w:rPr>
      </w:pPr>
    </w:p>
    <w:p w14:paraId="7A7962DA" w14:textId="77777777" w:rsidR="00BD6308" w:rsidRPr="00DC0053" w:rsidRDefault="00BD6308" w:rsidP="00E92310">
      <w:pPr>
        <w:numPr>
          <w:ilvl w:val="0"/>
          <w:numId w:val="1"/>
        </w:numPr>
        <w:jc w:val="both"/>
        <w:rPr>
          <w:rFonts w:cs="Arial"/>
          <w:lang w:val="en-GB"/>
        </w:rPr>
      </w:pPr>
      <w:r w:rsidRPr="00DC0053">
        <w:rPr>
          <w:rFonts w:cs="Arial"/>
          <w:lang w:val="en-GB"/>
        </w:rPr>
        <w:t>The parties agree that, if required for the fulfilment of a given order, the Bank shall on occasion open for the Customer a sub-account or sub-accounts within the Customer’s Consolidated Securities Account, on which the securities will be credited and managed.</w:t>
      </w:r>
    </w:p>
    <w:p w14:paraId="7A7962DB" w14:textId="77777777" w:rsidR="00BD6308" w:rsidRPr="00DC0053" w:rsidRDefault="00BD6308" w:rsidP="00E92310">
      <w:pPr>
        <w:jc w:val="both"/>
        <w:rPr>
          <w:rFonts w:cs="Arial"/>
          <w:lang w:val="en-GB"/>
        </w:rPr>
      </w:pPr>
    </w:p>
    <w:p w14:paraId="7A7962DC" w14:textId="77777777" w:rsidR="00BD6308" w:rsidRPr="00DC0053" w:rsidRDefault="00BD6308" w:rsidP="00E92310">
      <w:pPr>
        <w:numPr>
          <w:ilvl w:val="0"/>
          <w:numId w:val="1"/>
        </w:numPr>
        <w:jc w:val="both"/>
        <w:rPr>
          <w:rFonts w:cs="Arial"/>
          <w:lang w:val="en-GB"/>
        </w:rPr>
      </w:pPr>
      <w:r w:rsidRPr="00DC0053">
        <w:rPr>
          <w:rFonts w:cs="Arial"/>
          <w:lang w:val="en-GB"/>
        </w:rPr>
        <w:t>The Customer hereby declares that all customer data contained in this contract is true and accurate in every respect.</w:t>
      </w:r>
    </w:p>
    <w:p w14:paraId="7A7962DD" w14:textId="77777777" w:rsidR="00BD6308" w:rsidRPr="00DC0053" w:rsidRDefault="00BD6308" w:rsidP="00E92310">
      <w:pPr>
        <w:tabs>
          <w:tab w:val="left" w:pos="3606"/>
        </w:tabs>
        <w:jc w:val="both"/>
        <w:rPr>
          <w:rFonts w:cs="Arial"/>
          <w:lang w:val="en-GB"/>
        </w:rPr>
      </w:pPr>
    </w:p>
    <w:p w14:paraId="7A7962DE" w14:textId="77777777" w:rsidR="00BD6308" w:rsidRPr="00DC0053" w:rsidRDefault="00BD6308" w:rsidP="00E92310">
      <w:pPr>
        <w:numPr>
          <w:ilvl w:val="0"/>
          <w:numId w:val="1"/>
        </w:numPr>
        <w:jc w:val="both"/>
        <w:rPr>
          <w:rFonts w:cs="Arial"/>
          <w:lang w:val="en-GB"/>
        </w:rPr>
      </w:pPr>
      <w:r w:rsidRPr="00DC0053">
        <w:rPr>
          <w:rFonts w:cs="Arial"/>
          <w:lang w:val="en-GB"/>
        </w:rPr>
        <w:t xml:space="preserve">The Bank shall not be held liable for any damages arising from the Customer’s failure to report, or lateness in reporting, changes to customer data, or from the inaccurate reporting of such changes on the part of the Customer. </w:t>
      </w:r>
    </w:p>
    <w:p w14:paraId="7A7962DF" w14:textId="77777777" w:rsidR="00BD6308" w:rsidRPr="00DC0053" w:rsidRDefault="00BD6308" w:rsidP="00E92310">
      <w:pPr>
        <w:jc w:val="both"/>
        <w:rPr>
          <w:rFonts w:cs="Arial"/>
          <w:lang w:val="en-GB"/>
        </w:rPr>
      </w:pPr>
    </w:p>
    <w:p w14:paraId="7A7962E0" w14:textId="77777777" w:rsidR="00BD6308" w:rsidRDefault="00BD6308" w:rsidP="00E92310">
      <w:pPr>
        <w:numPr>
          <w:ilvl w:val="0"/>
          <w:numId w:val="1"/>
        </w:numPr>
        <w:jc w:val="both"/>
        <w:rPr>
          <w:rFonts w:cs="Arial"/>
          <w:lang w:val="en-GB"/>
        </w:rPr>
      </w:pPr>
      <w:r w:rsidRPr="00DC0053">
        <w:rPr>
          <w:rFonts w:cs="Arial"/>
          <w:lang w:val="en-GB"/>
        </w:rPr>
        <w:t>The Customer</w:t>
      </w:r>
      <w:r w:rsidR="00127A89">
        <w:rPr>
          <w:rFonts w:cs="Arial"/>
          <w:lang w:val="en-GB"/>
        </w:rPr>
        <w:t xml:space="preserve"> </w:t>
      </w:r>
      <w:r w:rsidRPr="00DC0053">
        <w:rPr>
          <w:rFonts w:cs="Arial"/>
          <w:lang w:val="en-GB"/>
        </w:rPr>
        <w:t>declares that all transaction orders made under this contract will be fulfilled in his own name (as the actual owner). The Customer acknowledges that the Bank is entitled to request, at any time, that the Customer make a separate declaration to this effect. If the Customer proceeds in the name of another person, then he shall be obliged to name the actual owner and to provide all the data necessary for identification of the actual owner.</w:t>
      </w:r>
    </w:p>
    <w:p w14:paraId="39FA01DE" w14:textId="77777777" w:rsidR="00B542CF" w:rsidRDefault="00B542CF" w:rsidP="00B542CF">
      <w:pPr>
        <w:jc w:val="both"/>
        <w:rPr>
          <w:rFonts w:cs="Arial"/>
          <w:lang w:val="en-GB"/>
        </w:rPr>
      </w:pPr>
    </w:p>
    <w:p w14:paraId="7A7962E1" w14:textId="77777777" w:rsidR="00AA72B1" w:rsidRPr="00D85746" w:rsidRDefault="00AA72B1" w:rsidP="00AA72B1">
      <w:pPr>
        <w:numPr>
          <w:ilvl w:val="0"/>
          <w:numId w:val="1"/>
        </w:numPr>
        <w:jc w:val="both"/>
        <w:rPr>
          <w:rFonts w:cs="Arial"/>
          <w:lang w:val="en-GB"/>
        </w:rPr>
      </w:pPr>
      <w:r w:rsidRPr="00D85746">
        <w:rPr>
          <w:rFonts w:cs="Arial"/>
          <w:lang w:val="en-GB"/>
        </w:rPr>
        <w:t xml:space="preserve">The Customer takes note that in order to meet the transaction reporting obligation set out in Article 26 of Regulation (EU) No 600/2014 of the European Parliament and of the Council on markets in financial instruments and amending Regulation (EU) No 648/2012 the Bank has to deploy a legal entity identifier, </w:t>
      </w:r>
      <w:r w:rsidRPr="00D85746">
        <w:rPr>
          <w:rFonts w:cs="Arial"/>
          <w:lang w:val="en-GB"/>
        </w:rPr>
        <w:lastRenderedPageBreak/>
        <w:t xml:space="preserve">created to identify the legal entity clients. The Customer further </w:t>
      </w:r>
      <w:r>
        <w:rPr>
          <w:rFonts w:cs="Arial"/>
          <w:lang w:val="en-GB"/>
        </w:rPr>
        <w:t>tak</w:t>
      </w:r>
      <w:r w:rsidRPr="00D85746">
        <w:rPr>
          <w:rFonts w:cs="Arial"/>
          <w:lang w:val="en-GB"/>
        </w:rPr>
        <w:t>es</w:t>
      </w:r>
      <w:r>
        <w:rPr>
          <w:rFonts w:cs="Arial"/>
          <w:lang w:val="en-GB"/>
        </w:rPr>
        <w:t xml:space="preserve"> note</w:t>
      </w:r>
      <w:r w:rsidRPr="00D85746">
        <w:rPr>
          <w:rFonts w:cs="Arial"/>
          <w:lang w:val="en-GB"/>
        </w:rPr>
        <w:t xml:space="preserve"> that under Commission Delegated Regulation (EU) 2017/590 supplementing Regulation (EU) No 600/2014 of the European Parliament and of the Council with regard to regulatory technical standards for the reporting of transactions to competent authorities</w:t>
      </w:r>
      <w:r>
        <w:rPr>
          <w:rFonts w:cs="Arial"/>
          <w:lang w:val="en-GB"/>
        </w:rPr>
        <w:t>,</w:t>
      </w:r>
      <w:r w:rsidRPr="00D85746">
        <w:rPr>
          <w:rFonts w:cs="Arial"/>
          <w:lang w:val="en-GB"/>
        </w:rPr>
        <w:t xml:space="preserve"> </w:t>
      </w:r>
      <w:r w:rsidRPr="00D62DB6">
        <w:rPr>
          <w:rFonts w:cs="Arial"/>
          <w:lang w:val="en-GB"/>
        </w:rPr>
        <w:t>for this purpose</w:t>
      </w:r>
      <w:r w:rsidRPr="00D85746">
        <w:rPr>
          <w:rFonts w:cs="Arial"/>
          <w:lang w:val="en-GB"/>
        </w:rPr>
        <w:t xml:space="preserve"> a legal entity identifier code (“legal entity identifier code”, “LEI code”) according to the ISO 17442 standard, validated, issued and properly renewed, can be accepted, and in the absence of it the Bank may not provide any services leading to a reporting obligation on the transaction concluded</w:t>
      </w:r>
      <w:r>
        <w:rPr>
          <w:rFonts w:cs="Arial"/>
          <w:lang w:val="en-GB"/>
        </w:rPr>
        <w:t xml:space="preserve"> with the Customer</w:t>
      </w:r>
      <w:r w:rsidRPr="00D85746">
        <w:rPr>
          <w:rFonts w:cs="Arial"/>
          <w:lang w:val="en-GB"/>
        </w:rPr>
        <w:t xml:space="preserve">. In accordance with </w:t>
      </w:r>
      <w:r>
        <w:rPr>
          <w:rFonts w:cs="Arial"/>
          <w:lang w:val="en-GB"/>
        </w:rPr>
        <w:t>that</w:t>
      </w:r>
      <w:r w:rsidRPr="00D85746">
        <w:rPr>
          <w:rFonts w:cs="Arial"/>
          <w:lang w:val="en-GB"/>
        </w:rPr>
        <w:t xml:space="preserve"> the Customer</w:t>
      </w:r>
      <w:r>
        <w:rPr>
          <w:rFonts w:cs="Arial"/>
          <w:lang w:val="en-GB"/>
        </w:rPr>
        <w:t>:</w:t>
      </w:r>
    </w:p>
    <w:p w14:paraId="7A7962E2" w14:textId="77777777" w:rsidR="00AA72B1" w:rsidRPr="00D85746" w:rsidRDefault="00AA72B1" w:rsidP="00B078DE">
      <w:pPr>
        <w:pStyle w:val="ListParagraph"/>
        <w:numPr>
          <w:ilvl w:val="0"/>
          <w:numId w:val="4"/>
        </w:numPr>
        <w:spacing w:before="120"/>
        <w:ind w:left="567" w:hanging="284"/>
        <w:jc w:val="both"/>
        <w:rPr>
          <w:rFonts w:cs="Arial"/>
          <w:lang w:val="en-GB"/>
        </w:rPr>
      </w:pPr>
      <w:r w:rsidRPr="00D85746">
        <w:rPr>
          <w:rFonts w:cs="Arial"/>
          <w:lang w:val="en-GB"/>
        </w:rPr>
        <w:t>declare</w:t>
      </w:r>
      <w:r>
        <w:rPr>
          <w:rFonts w:cs="Arial"/>
          <w:lang w:val="en-GB"/>
        </w:rPr>
        <w:t>s</w:t>
      </w:r>
      <w:r w:rsidRPr="00D85746">
        <w:rPr>
          <w:rFonts w:cs="Arial"/>
          <w:lang w:val="en-GB"/>
        </w:rPr>
        <w:t xml:space="preserve"> that its LEI code is the </w:t>
      </w:r>
      <w:r>
        <w:rPr>
          <w:rFonts w:cs="Arial"/>
          <w:lang w:val="en-GB"/>
        </w:rPr>
        <w:t>above mentioned</w:t>
      </w:r>
      <w:r w:rsidRPr="00D85746">
        <w:rPr>
          <w:rFonts w:cs="Arial"/>
          <w:lang w:val="en-GB"/>
        </w:rPr>
        <w:t xml:space="preserve"> 20 digit code</w:t>
      </w:r>
      <w:r>
        <w:rPr>
          <w:rFonts w:cs="Arial"/>
          <w:lang w:val="en-GB"/>
        </w:rPr>
        <w:t>.</w:t>
      </w:r>
    </w:p>
    <w:p w14:paraId="7A7962E3" w14:textId="7CF59153" w:rsidR="00AA72B1" w:rsidRPr="00D85746" w:rsidRDefault="009931C8" w:rsidP="00B078DE">
      <w:pPr>
        <w:pStyle w:val="ListParagraph"/>
        <w:numPr>
          <w:ilvl w:val="0"/>
          <w:numId w:val="4"/>
        </w:numPr>
        <w:spacing w:before="120"/>
        <w:ind w:left="567" w:hanging="284"/>
        <w:jc w:val="both"/>
        <w:rPr>
          <w:rFonts w:cs="Arial"/>
          <w:lang w:val="en-GB"/>
        </w:rPr>
      </w:pPr>
      <w:r>
        <w:rPr>
          <w:rFonts w:cs="Arial"/>
          <w:lang w:val="en-GB"/>
        </w:rPr>
        <w:t>e</w:t>
      </w:r>
      <w:r w:rsidR="00AA72B1" w:rsidRPr="00D85746">
        <w:rPr>
          <w:rFonts w:cs="Arial"/>
          <w:lang w:val="en-GB"/>
        </w:rPr>
        <w:t>xpiry of the LEI code: ………………………….</w:t>
      </w:r>
    </w:p>
    <w:p w14:paraId="7A7962E4" w14:textId="058C7B06" w:rsidR="00AA72B1" w:rsidRPr="00D85746" w:rsidRDefault="00AA72B1" w:rsidP="00B078DE">
      <w:pPr>
        <w:pStyle w:val="ListParagraph"/>
        <w:numPr>
          <w:ilvl w:val="0"/>
          <w:numId w:val="4"/>
        </w:numPr>
        <w:spacing w:before="120"/>
        <w:ind w:left="567" w:hanging="284"/>
        <w:jc w:val="both"/>
        <w:rPr>
          <w:rFonts w:cs="Arial"/>
          <w:lang w:val="en-GB"/>
        </w:rPr>
      </w:pPr>
      <w:r w:rsidRPr="00D85746">
        <w:rPr>
          <w:rFonts w:cs="Arial"/>
          <w:lang w:val="en-GB"/>
        </w:rPr>
        <w:t>undertakes to maintain its LEI code during the term of t</w:t>
      </w:r>
      <w:r>
        <w:rPr>
          <w:rFonts w:cs="Arial"/>
          <w:lang w:val="en-GB"/>
        </w:rPr>
        <w:t>he</w:t>
      </w:r>
      <w:r w:rsidRPr="00D85746">
        <w:rPr>
          <w:rFonts w:cs="Arial"/>
          <w:lang w:val="en-GB"/>
        </w:rPr>
        <w:t xml:space="preserve"> </w:t>
      </w:r>
      <w:r>
        <w:rPr>
          <w:rFonts w:cs="Arial"/>
          <w:lang w:val="en-GB"/>
        </w:rPr>
        <w:t xml:space="preserve">Account </w:t>
      </w:r>
      <w:r w:rsidRPr="00D85746">
        <w:rPr>
          <w:rFonts w:cs="Arial"/>
          <w:lang w:val="en-GB"/>
        </w:rPr>
        <w:t>contract continuously (in a manner that it always refers to the C</w:t>
      </w:r>
      <w:r>
        <w:rPr>
          <w:rFonts w:cs="Arial"/>
          <w:lang w:val="en-GB"/>
        </w:rPr>
        <w:t>ustomer</w:t>
      </w:r>
      <w:r w:rsidRPr="00D85746">
        <w:rPr>
          <w:rFonts w:cs="Arial"/>
          <w:lang w:val="en-GB"/>
        </w:rPr>
        <w:t xml:space="preserve"> and be continuously </w:t>
      </w:r>
      <w:r w:rsidR="00F135AC">
        <w:rPr>
          <w:rFonts w:cs="Arial"/>
          <w:lang w:val="en-GB"/>
        </w:rPr>
        <w:t xml:space="preserve">with valid status </w:t>
      </w:r>
      <w:r w:rsidRPr="00D85746">
        <w:rPr>
          <w:rFonts w:cs="Arial"/>
          <w:lang w:val="en-GB"/>
        </w:rPr>
        <w:t>included in the global LEI database), and to notify the Bank immediately upon any change in or termination of it, furthermore to provide true, precise and complete information to the Bank on it;</w:t>
      </w:r>
    </w:p>
    <w:p w14:paraId="7A7962E5" w14:textId="77777777" w:rsidR="00AA72B1" w:rsidRPr="00D85746" w:rsidRDefault="00AA72B1" w:rsidP="00B078DE">
      <w:pPr>
        <w:pStyle w:val="ListParagraph"/>
        <w:numPr>
          <w:ilvl w:val="0"/>
          <w:numId w:val="4"/>
        </w:numPr>
        <w:spacing w:before="120"/>
        <w:ind w:left="567" w:hanging="284"/>
        <w:jc w:val="both"/>
        <w:rPr>
          <w:rFonts w:cs="Arial"/>
          <w:lang w:val="en-GB"/>
        </w:rPr>
      </w:pPr>
      <w:r w:rsidRPr="00D85746">
        <w:rPr>
          <w:rFonts w:cs="Arial"/>
          <w:lang w:val="en-GB"/>
        </w:rPr>
        <w:t>takes note that the Bank is not allowed to provide any service leading to a reporting obligation on the transaction concluded with the C</w:t>
      </w:r>
      <w:r>
        <w:rPr>
          <w:rFonts w:cs="Arial"/>
          <w:lang w:val="en-GB"/>
        </w:rPr>
        <w:t>ustomer</w:t>
      </w:r>
      <w:r w:rsidRPr="00D85746">
        <w:rPr>
          <w:rFonts w:cs="Arial"/>
          <w:lang w:val="en-GB"/>
        </w:rPr>
        <w:t xml:space="preserve"> </w:t>
      </w:r>
      <w:r w:rsidRPr="00D62DB6">
        <w:rPr>
          <w:rFonts w:cs="Arial"/>
          <w:lang w:val="en-GB"/>
        </w:rPr>
        <w:t>until the Customer’s valid LEI code</w:t>
      </w:r>
      <w:r>
        <w:rPr>
          <w:rFonts w:cs="Arial"/>
          <w:lang w:val="en-GB"/>
        </w:rPr>
        <w:t xml:space="preserve"> is not at</w:t>
      </w:r>
      <w:r w:rsidRPr="00D85746">
        <w:rPr>
          <w:rFonts w:cs="Arial"/>
          <w:lang w:val="en-GB"/>
        </w:rPr>
        <w:t xml:space="preserve"> the Bank</w:t>
      </w:r>
      <w:r>
        <w:rPr>
          <w:rFonts w:cs="Arial"/>
          <w:lang w:val="en-GB"/>
        </w:rPr>
        <w:t>’s disposal</w:t>
      </w:r>
      <w:r w:rsidRPr="00D85746">
        <w:rPr>
          <w:rFonts w:cs="Arial"/>
          <w:lang w:val="en-GB"/>
        </w:rPr>
        <w:t>; thus is the absence of a LEI code the Bank refuses to perform any order subject to the t</w:t>
      </w:r>
      <w:r>
        <w:rPr>
          <w:rFonts w:cs="Arial"/>
          <w:lang w:val="en-GB"/>
        </w:rPr>
        <w:t>ransaction reporting obligation;</w:t>
      </w:r>
    </w:p>
    <w:p w14:paraId="7A7962E7" w14:textId="0BF60E9F" w:rsidR="00AA72B1" w:rsidRPr="005E2AF0" w:rsidRDefault="00AA72B1" w:rsidP="00B078DE">
      <w:pPr>
        <w:jc w:val="both"/>
        <w:rPr>
          <w:rFonts w:cs="Arial"/>
          <w:lang w:val="en-GB"/>
        </w:rPr>
      </w:pPr>
      <w:r w:rsidRPr="00855056">
        <w:rPr>
          <w:rFonts w:cs="Arial"/>
          <w:lang w:val="en-GB"/>
        </w:rPr>
        <w:t>undertakes to indemnify the Bank for any damage arising from its failure to maintain its LEI code during the term of the Account contract, or provided false or incomplete data in connection with its LEI code to the Bank.</w:t>
      </w:r>
      <w:r w:rsidR="00F135AC" w:rsidRPr="00855056">
        <w:rPr>
          <w:rFonts w:cs="Arial"/>
          <w:lang w:val="en-GB"/>
        </w:rPr>
        <w:t xml:space="preserve"> </w:t>
      </w:r>
      <w:r w:rsidR="007061C9" w:rsidRPr="00855056">
        <w:rPr>
          <w:rFonts w:cs="Arial"/>
          <w:lang w:val="en-GB"/>
        </w:rPr>
        <w:t>However, this indemnity does not affect the liability of the Bank arising from its failure to check LEI codes.</w:t>
      </w:r>
      <w:r w:rsidR="00855056" w:rsidRPr="00F135AC" w:rsidDel="00855056">
        <w:rPr>
          <w:rFonts w:cs="Arial"/>
          <w:highlight w:val="lightGray"/>
          <w:lang w:val="en-GB"/>
        </w:rPr>
        <w:t xml:space="preserve"> </w:t>
      </w:r>
    </w:p>
    <w:p w14:paraId="7A7962E8" w14:textId="77777777" w:rsidR="00BD6308" w:rsidRPr="00DC0053" w:rsidRDefault="00BD6308" w:rsidP="00B078DE">
      <w:pPr>
        <w:numPr>
          <w:ilvl w:val="0"/>
          <w:numId w:val="1"/>
        </w:numPr>
        <w:ind w:left="357" w:hanging="357"/>
        <w:jc w:val="both"/>
        <w:rPr>
          <w:rFonts w:cs="Arial"/>
          <w:lang w:val="en-GB"/>
        </w:rPr>
      </w:pPr>
      <w:r w:rsidRPr="00DC0053">
        <w:rPr>
          <w:rFonts w:cs="Arial"/>
          <w:lang w:val="en-GB"/>
        </w:rPr>
        <w:t>The Customer undertakes to pay the fees and charges specified by the Bank in its prevailing List of Conditions or the separate fees and charges constituting an annex hereto</w:t>
      </w:r>
      <w:r w:rsidR="00B93C10">
        <w:rPr>
          <w:rFonts w:cs="Arial"/>
          <w:lang w:val="en-GB"/>
        </w:rPr>
        <w:t xml:space="preserve">, </w:t>
      </w:r>
      <w:r w:rsidR="00B93C10" w:rsidRPr="00B93C10">
        <w:rPr>
          <w:rFonts w:cs="Arial"/>
          <w:lang w:val="en-GB"/>
        </w:rPr>
        <w:t xml:space="preserve">furthermore the </w:t>
      </w:r>
      <w:r w:rsidR="00E92310" w:rsidRPr="00B93C10">
        <w:rPr>
          <w:rFonts w:cs="Arial"/>
          <w:lang w:val="en-GB"/>
        </w:rPr>
        <w:t>Cust</w:t>
      </w:r>
      <w:r w:rsidR="00E92310">
        <w:rPr>
          <w:rFonts w:cs="Arial"/>
          <w:lang w:val="en-GB"/>
        </w:rPr>
        <w:t>o</w:t>
      </w:r>
      <w:r w:rsidR="00E92310" w:rsidRPr="00B93C10">
        <w:rPr>
          <w:rFonts w:cs="Arial"/>
          <w:lang w:val="en-GB"/>
        </w:rPr>
        <w:t>mer</w:t>
      </w:r>
      <w:r w:rsidR="00E92310">
        <w:rPr>
          <w:rFonts w:cs="Arial"/>
          <w:lang w:val="en-GB"/>
        </w:rPr>
        <w:t xml:space="preserve"> </w:t>
      </w:r>
      <w:r w:rsidR="00B93C10" w:rsidRPr="00B93C10">
        <w:rPr>
          <w:rFonts w:cs="Arial"/>
          <w:lang w:val="en-GB"/>
        </w:rPr>
        <w:t>declares that (s)he has obtained information from the Bank concerning the  above fees and charges</w:t>
      </w:r>
      <w:r w:rsidRPr="00DC0053">
        <w:rPr>
          <w:rFonts w:cs="Arial"/>
          <w:lang w:val="en-GB"/>
        </w:rPr>
        <w:t>.</w:t>
      </w:r>
    </w:p>
    <w:p w14:paraId="7A7962E9" w14:textId="77777777" w:rsidR="00BD6308" w:rsidRPr="00DC0053" w:rsidRDefault="00BD6308" w:rsidP="00E92310">
      <w:pPr>
        <w:jc w:val="both"/>
        <w:rPr>
          <w:rFonts w:cs="Arial"/>
          <w:lang w:val="en-GB"/>
        </w:rPr>
      </w:pPr>
    </w:p>
    <w:p w14:paraId="7A7962EA" w14:textId="77777777" w:rsidR="00BD6308" w:rsidRPr="00DC0053" w:rsidRDefault="00AA72B1" w:rsidP="00E92310">
      <w:pPr>
        <w:numPr>
          <w:ilvl w:val="0"/>
          <w:numId w:val="1"/>
        </w:numPr>
        <w:ind w:left="357" w:hanging="357"/>
        <w:jc w:val="both"/>
        <w:rPr>
          <w:rFonts w:cs="Arial"/>
          <w:lang w:val="en-GB"/>
        </w:rPr>
      </w:pPr>
      <w:r w:rsidRPr="00A2433F">
        <w:rPr>
          <w:rStyle w:val="FootnoteReference"/>
          <w:rFonts w:cs="Arial"/>
          <w:i/>
          <w:iCs/>
          <w:highlight w:val="yellow"/>
        </w:rPr>
        <w:footnoteReference w:id="1"/>
      </w:r>
      <w:r w:rsidR="00BD6308" w:rsidRPr="00DC0053">
        <w:rPr>
          <w:rFonts w:cs="Arial"/>
          <w:lang w:val="en-GB"/>
        </w:rPr>
        <w:t>The Customer shall submit orders to the Bank:</w:t>
      </w:r>
    </w:p>
    <w:p w14:paraId="7A7962EB" w14:textId="77777777" w:rsidR="00BD6308" w:rsidRPr="00AA72B1" w:rsidRDefault="00BD6308" w:rsidP="006D2C48">
      <w:pPr>
        <w:numPr>
          <w:ilvl w:val="0"/>
          <w:numId w:val="2"/>
        </w:numPr>
        <w:jc w:val="both"/>
        <w:rPr>
          <w:rFonts w:cs="Arial"/>
          <w:lang w:val="en-GB"/>
        </w:rPr>
      </w:pPr>
      <w:r w:rsidRPr="00AA72B1">
        <w:rPr>
          <w:rFonts w:cs="Arial"/>
          <w:lang w:val="en-GB"/>
        </w:rPr>
        <w:t>in writing,</w:t>
      </w:r>
      <w:r w:rsidR="00AA72B1" w:rsidRPr="00AA72B1">
        <w:rPr>
          <w:rFonts w:cs="Arial"/>
          <w:lang w:val="en-GB"/>
        </w:rPr>
        <w:t xml:space="preserve"> </w:t>
      </w:r>
      <w:r w:rsidRPr="00AA72B1">
        <w:rPr>
          <w:rFonts w:cs="Arial"/>
          <w:lang w:val="en-GB"/>
        </w:rPr>
        <w:t xml:space="preserve">in person or via his duly authorised representative, and/or </w:t>
      </w:r>
    </w:p>
    <w:p w14:paraId="7A7962EC" w14:textId="77777777" w:rsidR="00BD6308" w:rsidRPr="00C02EB1" w:rsidRDefault="00BD6308" w:rsidP="00E92310">
      <w:pPr>
        <w:numPr>
          <w:ilvl w:val="0"/>
          <w:numId w:val="2"/>
        </w:numPr>
        <w:jc w:val="both"/>
        <w:rPr>
          <w:rFonts w:cs="Arial"/>
          <w:highlight w:val="yellow"/>
          <w:lang w:val="en-GB"/>
        </w:rPr>
      </w:pPr>
      <w:r w:rsidRPr="00C02EB1">
        <w:rPr>
          <w:rFonts w:cs="Arial"/>
          <w:highlight w:val="yellow"/>
          <w:lang w:val="en-GB"/>
        </w:rPr>
        <w:t>pursuant to a separate agreement</w:t>
      </w:r>
      <w:r w:rsidR="00217660" w:rsidRPr="00C02EB1">
        <w:rPr>
          <w:rFonts w:cs="Arial"/>
          <w:highlight w:val="yellow"/>
          <w:lang w:val="en-GB"/>
        </w:rPr>
        <w:t xml:space="preserve"> attached to this contract</w:t>
      </w:r>
      <w:r w:rsidRPr="00C02EB1">
        <w:rPr>
          <w:rFonts w:cs="Arial"/>
          <w:highlight w:val="yellow"/>
          <w:lang w:val="en-GB"/>
        </w:rPr>
        <w:t>, via the “Telefonbank” call centre</w:t>
      </w:r>
    </w:p>
    <w:p w14:paraId="7A7962ED" w14:textId="77777777" w:rsidR="00BD6308" w:rsidRPr="00C02EB1" w:rsidRDefault="00BD6308" w:rsidP="00E92310">
      <w:pPr>
        <w:numPr>
          <w:ilvl w:val="0"/>
          <w:numId w:val="2"/>
        </w:numPr>
        <w:jc w:val="both"/>
        <w:rPr>
          <w:rFonts w:cs="Arial"/>
          <w:highlight w:val="yellow"/>
          <w:lang w:val="en-GB"/>
        </w:rPr>
      </w:pPr>
      <w:r w:rsidRPr="00C02EB1">
        <w:rPr>
          <w:rFonts w:cs="Arial"/>
          <w:highlight w:val="yellow"/>
          <w:lang w:val="en-GB"/>
        </w:rPr>
        <w:t>pursuant to a separate agreement attached to this contract, by telephone</w:t>
      </w:r>
    </w:p>
    <w:p w14:paraId="7A7962EE" w14:textId="77777777" w:rsidR="003C67F6" w:rsidRPr="00C02EB1" w:rsidRDefault="00BD6308" w:rsidP="00E92310">
      <w:pPr>
        <w:numPr>
          <w:ilvl w:val="0"/>
          <w:numId w:val="2"/>
        </w:numPr>
        <w:jc w:val="both"/>
        <w:rPr>
          <w:rFonts w:cs="Arial"/>
          <w:highlight w:val="yellow"/>
          <w:lang w:val="en-GB"/>
        </w:rPr>
      </w:pPr>
      <w:r w:rsidRPr="00C02EB1">
        <w:rPr>
          <w:rFonts w:cs="Arial"/>
          <w:highlight w:val="yellow"/>
          <w:lang w:val="en-GB"/>
        </w:rPr>
        <w:t>pursuant to a separate agreement attached to this contract, by fax</w:t>
      </w:r>
      <w:r w:rsidR="00ED3C7D" w:rsidRPr="00C02EB1">
        <w:rPr>
          <w:rFonts w:cs="Arial"/>
          <w:highlight w:val="yellow"/>
          <w:lang w:val="en-GB"/>
        </w:rPr>
        <w:t xml:space="preserve">, </w:t>
      </w:r>
      <w:r w:rsidR="003C67F6" w:rsidRPr="00C02EB1">
        <w:rPr>
          <w:rFonts w:cs="Arial"/>
          <w:highlight w:val="yellow"/>
          <w:lang w:val="en-GB"/>
        </w:rPr>
        <w:t xml:space="preserve">or </w:t>
      </w:r>
    </w:p>
    <w:p w14:paraId="7A7962EF" w14:textId="77777777" w:rsidR="00BD6308" w:rsidRPr="00C02EB1" w:rsidRDefault="004F253B" w:rsidP="00E92310">
      <w:pPr>
        <w:numPr>
          <w:ilvl w:val="0"/>
          <w:numId w:val="2"/>
        </w:numPr>
        <w:jc w:val="both"/>
        <w:rPr>
          <w:rFonts w:cs="Arial"/>
          <w:highlight w:val="yellow"/>
          <w:lang w:val="en-GB"/>
        </w:rPr>
      </w:pPr>
      <w:r w:rsidRPr="00C02EB1">
        <w:rPr>
          <w:rFonts w:cs="Arial"/>
          <w:highlight w:val="yellow"/>
          <w:lang w:val="en-GB"/>
        </w:rPr>
        <w:t xml:space="preserve">via </w:t>
      </w:r>
      <w:r w:rsidR="003C67F6" w:rsidRPr="00C02EB1">
        <w:rPr>
          <w:rFonts w:cs="Arial"/>
          <w:highlight w:val="yellow"/>
          <w:lang w:val="en-GB"/>
        </w:rPr>
        <w:t xml:space="preserve">SpectraNet Internet Banking System or </w:t>
      </w:r>
      <w:r w:rsidRPr="00C02EB1">
        <w:rPr>
          <w:rFonts w:cs="Arial"/>
          <w:highlight w:val="yellow"/>
          <w:lang w:val="en-GB"/>
        </w:rPr>
        <w:t xml:space="preserve">via electronic communication tool of </w:t>
      </w:r>
      <w:r w:rsidR="003C67F6" w:rsidRPr="00C02EB1">
        <w:rPr>
          <w:rFonts w:cs="Arial"/>
          <w:highlight w:val="yellow"/>
          <w:lang w:val="en-GB"/>
        </w:rPr>
        <w:t>Spectra / Spectra Light</w:t>
      </w:r>
      <w:r w:rsidR="00FB1E7B" w:rsidRPr="00C02EB1">
        <w:rPr>
          <w:rFonts w:cs="Arial"/>
          <w:highlight w:val="yellow"/>
          <w:lang w:val="en-GB"/>
        </w:rPr>
        <w:t xml:space="preserve"> installed client program</w:t>
      </w:r>
      <w:r w:rsidR="00217660" w:rsidRPr="00C02EB1">
        <w:rPr>
          <w:rFonts w:cs="Arial"/>
          <w:highlight w:val="yellow"/>
          <w:lang w:val="en-GB"/>
        </w:rPr>
        <w:t xml:space="preserve"> pursuant to a separate agreement attached to this contract</w:t>
      </w:r>
      <w:r w:rsidR="00BD6308" w:rsidRPr="00C02EB1">
        <w:rPr>
          <w:rFonts w:cs="Arial"/>
          <w:highlight w:val="yellow"/>
          <w:lang w:val="en-GB"/>
        </w:rPr>
        <w:t xml:space="preserve">. </w:t>
      </w:r>
    </w:p>
    <w:p w14:paraId="7A7962F0" w14:textId="77777777" w:rsidR="00BD6308" w:rsidRPr="00DC0053" w:rsidRDefault="00BD6308" w:rsidP="00E92310">
      <w:pPr>
        <w:jc w:val="both"/>
        <w:rPr>
          <w:rFonts w:cs="Arial"/>
          <w:lang w:val="en-GB"/>
        </w:rPr>
      </w:pPr>
    </w:p>
    <w:p w14:paraId="7A7962F1" w14:textId="77777777" w:rsidR="00BD6308" w:rsidRPr="00DC0053" w:rsidRDefault="00BD6308" w:rsidP="00E92310">
      <w:pPr>
        <w:numPr>
          <w:ilvl w:val="0"/>
          <w:numId w:val="1"/>
        </w:numPr>
        <w:jc w:val="both"/>
        <w:rPr>
          <w:rFonts w:cs="Arial"/>
          <w:lang w:val="en-GB"/>
        </w:rPr>
      </w:pPr>
      <w:r w:rsidRPr="00DC0053">
        <w:rPr>
          <w:rFonts w:cs="Arial"/>
          <w:lang w:val="en-GB"/>
        </w:rPr>
        <w:t>This contract (including its annexes) has been prepared in two counterparts, of which one shall be retained by the Customer and one by the Bank.</w:t>
      </w:r>
    </w:p>
    <w:p w14:paraId="7A7962F2" w14:textId="77777777" w:rsidR="00BD6308" w:rsidRPr="00DC0053" w:rsidRDefault="00BD6308" w:rsidP="00E92310">
      <w:pPr>
        <w:jc w:val="both"/>
        <w:rPr>
          <w:rFonts w:cs="Arial"/>
          <w:lang w:val="en-GB"/>
        </w:rPr>
      </w:pPr>
    </w:p>
    <w:p w14:paraId="7A7962F3" w14:textId="77777777" w:rsidR="00BD6308" w:rsidRPr="00DC0053" w:rsidRDefault="00BD6308" w:rsidP="00E92310">
      <w:pPr>
        <w:numPr>
          <w:ilvl w:val="0"/>
          <w:numId w:val="1"/>
        </w:numPr>
        <w:jc w:val="both"/>
        <w:rPr>
          <w:rFonts w:cs="Arial"/>
          <w:lang w:val="en-GB"/>
        </w:rPr>
      </w:pPr>
      <w:r w:rsidRPr="00DC0053">
        <w:rPr>
          <w:rFonts w:cs="Arial"/>
          <w:lang w:val="en-GB"/>
        </w:rPr>
        <w:t>The emptying of the Consolidated Securities Account shall not result in termination of this account contract. This account contract may be terminated by written request after the settling of any negative balance on the Consolidated Securities Account, and the Customer shall be obliged to simultaneously indicate another account manager to the Bank</w:t>
      </w:r>
      <w:r w:rsidR="000E4877">
        <w:rPr>
          <w:rFonts w:cs="Arial"/>
          <w:lang w:val="en-GB"/>
        </w:rPr>
        <w:t>,</w:t>
      </w:r>
      <w:r w:rsidR="000E4877" w:rsidRPr="000E4877">
        <w:rPr>
          <w:rFonts w:cs="Arial"/>
          <w:lang w:val="en-GB"/>
        </w:rPr>
        <w:t xml:space="preserve"> </w:t>
      </w:r>
      <w:r w:rsidR="000E4877">
        <w:rPr>
          <w:rFonts w:cs="Arial"/>
          <w:lang w:val="en-GB"/>
        </w:rPr>
        <w:t xml:space="preserve">except in case of </w:t>
      </w:r>
      <w:r w:rsidR="000E4877" w:rsidRPr="004E09ED">
        <w:rPr>
          <w:rFonts w:cs="Arial"/>
          <w:lang w:val="en-GB"/>
        </w:rPr>
        <w:t>emptyin</w:t>
      </w:r>
      <w:r w:rsidR="000E4877">
        <w:rPr>
          <w:rFonts w:cs="Arial"/>
          <w:lang w:val="en-GB"/>
        </w:rPr>
        <w:t>g the account</w:t>
      </w:r>
      <w:r w:rsidRPr="00DC0053">
        <w:rPr>
          <w:rFonts w:cs="Arial"/>
          <w:lang w:val="en-GB"/>
        </w:rPr>
        <w:t>.</w:t>
      </w:r>
    </w:p>
    <w:p w14:paraId="7A7962F4" w14:textId="77777777" w:rsidR="00BD6308" w:rsidRPr="00DC0053" w:rsidRDefault="00BD6308" w:rsidP="00E92310">
      <w:pPr>
        <w:jc w:val="both"/>
        <w:rPr>
          <w:rFonts w:cs="Arial"/>
          <w:lang w:val="en-GB"/>
        </w:rPr>
      </w:pPr>
    </w:p>
    <w:p w14:paraId="7A7962F5" w14:textId="77777777" w:rsidR="00BD6308" w:rsidRDefault="00BD6308" w:rsidP="00E92310">
      <w:pPr>
        <w:numPr>
          <w:ilvl w:val="0"/>
          <w:numId w:val="1"/>
        </w:numPr>
        <w:jc w:val="both"/>
        <w:rPr>
          <w:rFonts w:cs="Arial"/>
          <w:lang w:val="en-GB"/>
        </w:rPr>
      </w:pPr>
      <w:r w:rsidRPr="00DC0053">
        <w:rPr>
          <w:rFonts w:cs="Arial"/>
          <w:lang w:val="en-GB"/>
        </w:rPr>
        <w:t xml:space="preserve">The parties agree that the Bank is entitled to debit the account specified in clause 2 with the fees and other charges due to it in relation to the investment services </w:t>
      </w:r>
      <w:r w:rsidR="009C1F9F">
        <w:rPr>
          <w:rFonts w:cs="Arial"/>
          <w:lang w:val="en-GB"/>
        </w:rPr>
        <w:t xml:space="preserve">and supplementary services </w:t>
      </w:r>
      <w:r w:rsidRPr="00DC0053">
        <w:rPr>
          <w:rFonts w:cs="Arial"/>
          <w:lang w:val="en-GB"/>
        </w:rPr>
        <w:t>it provides to the Customer.</w:t>
      </w:r>
    </w:p>
    <w:p w14:paraId="7A7962F6" w14:textId="77777777" w:rsidR="00556B2C" w:rsidRPr="00A653F7" w:rsidRDefault="00556B2C" w:rsidP="00A653F7">
      <w:pPr>
        <w:rPr>
          <w:rFonts w:cs="Arial"/>
          <w:lang w:val="en-GB"/>
        </w:rPr>
      </w:pPr>
    </w:p>
    <w:p w14:paraId="7A7962F7" w14:textId="2C59DAEB" w:rsidR="00556B2C" w:rsidRPr="00A653F7" w:rsidRDefault="00556B2C" w:rsidP="00E92310">
      <w:pPr>
        <w:numPr>
          <w:ilvl w:val="0"/>
          <w:numId w:val="1"/>
        </w:numPr>
        <w:jc w:val="both"/>
        <w:rPr>
          <w:rFonts w:cs="Arial"/>
          <w:lang w:val="en-GB"/>
        </w:rPr>
      </w:pPr>
      <w:r w:rsidRPr="00A653F7">
        <w:rPr>
          <w:rFonts w:cs="Arial"/>
        </w:rPr>
        <w:t>The Counterparty</w:t>
      </w:r>
      <w:r w:rsidRPr="00A653F7">
        <w:rPr>
          <w:rFonts w:cs="Arial"/>
          <w:lang w:val="en"/>
        </w:rPr>
        <w:t xml:space="preserve"> acknowledges that in the context of taxation, the Bank fulfills only those obligations which are set out by law as the Bank’s obligation, but it does not provide any services related to the tax obligations of the </w:t>
      </w:r>
      <w:r w:rsidR="00B542CF">
        <w:rPr>
          <w:rFonts w:cs="Arial"/>
          <w:lang w:val="en"/>
        </w:rPr>
        <w:t>Customer</w:t>
      </w:r>
      <w:r w:rsidRPr="00A653F7">
        <w:rPr>
          <w:rFonts w:cs="Arial"/>
          <w:lang w:val="en"/>
        </w:rPr>
        <w:t xml:space="preserve">, or any tasks related to the application of any tax benefits or tax exemptions or the fulfillment of any tax-related obligations under Hungarian or any other foreign law. The </w:t>
      </w:r>
      <w:r w:rsidR="00B542CF">
        <w:rPr>
          <w:rFonts w:cs="Arial"/>
          <w:lang w:val="en"/>
        </w:rPr>
        <w:t xml:space="preserve">Customer </w:t>
      </w:r>
      <w:r w:rsidRPr="00A653F7">
        <w:rPr>
          <w:rFonts w:cs="Arial"/>
          <w:lang w:val="en"/>
        </w:rPr>
        <w:t>is liable for the compliance with all obligations arising from each Transactions to pay taxes and duties.</w:t>
      </w:r>
    </w:p>
    <w:p w14:paraId="7A7962F8" w14:textId="77777777" w:rsidR="00BD6308" w:rsidRPr="00A653F7" w:rsidRDefault="00BD6308" w:rsidP="00E92310">
      <w:pPr>
        <w:jc w:val="both"/>
        <w:rPr>
          <w:rFonts w:cs="Arial"/>
          <w:lang w:val="en-GB"/>
        </w:rPr>
      </w:pPr>
    </w:p>
    <w:p w14:paraId="7A7962F9" w14:textId="77777777" w:rsidR="00BD6308" w:rsidRPr="00DC0053" w:rsidRDefault="00BD6308" w:rsidP="00E92310">
      <w:pPr>
        <w:numPr>
          <w:ilvl w:val="0"/>
          <w:numId w:val="1"/>
        </w:numPr>
        <w:jc w:val="both"/>
        <w:rPr>
          <w:rFonts w:cs="Arial"/>
          <w:lang w:val="en-GB"/>
        </w:rPr>
      </w:pPr>
      <w:r w:rsidRPr="00A653F7">
        <w:rPr>
          <w:rFonts w:cs="Arial"/>
          <w:lang w:val="en-GB"/>
        </w:rPr>
        <w:t xml:space="preserve">By signing this contract the Customer expressly authorises the Bank to provide any member or business unit of </w:t>
      </w:r>
      <w:r w:rsidR="000D3528" w:rsidRPr="00A653F7">
        <w:rPr>
          <w:rFonts w:cs="Arial"/>
          <w:lang w:val="en-GB"/>
        </w:rPr>
        <w:t xml:space="preserve">UniCredit </w:t>
      </w:r>
      <w:r w:rsidRPr="00A653F7">
        <w:rPr>
          <w:rFonts w:cs="Arial"/>
          <w:lang w:val="en-GB"/>
        </w:rPr>
        <w:t>group</w:t>
      </w:r>
      <w:r w:rsidR="000D3528" w:rsidRPr="00A653F7">
        <w:rPr>
          <w:rStyle w:val="FootnoteReference"/>
          <w:rFonts w:cs="Arial"/>
          <w:lang w:val="en-GB"/>
        </w:rPr>
        <w:footnoteReference w:id="2"/>
      </w:r>
      <w:r w:rsidRPr="00A653F7">
        <w:rPr>
          <w:rFonts w:cs="Arial"/>
          <w:lang w:val="en-GB"/>
        </w:rPr>
        <w:t xml:space="preserve">, </w:t>
      </w:r>
      <w:r w:rsidR="000D3528" w:rsidRPr="00A653F7">
        <w:rPr>
          <w:rFonts w:cs="Arial"/>
          <w:lang w:val="en-GB"/>
        </w:rPr>
        <w:t>-</w:t>
      </w:r>
      <w:r w:rsidRPr="00A653F7">
        <w:rPr>
          <w:rFonts w:cs="Arial"/>
          <w:lang w:val="en-GB"/>
        </w:rPr>
        <w:t xml:space="preserve"> with any facts, information, solutions or data concerning the Customer that may come into </w:t>
      </w:r>
      <w:r w:rsidRPr="00DC0053">
        <w:rPr>
          <w:rFonts w:cs="Arial"/>
          <w:lang w:val="en-GB"/>
        </w:rPr>
        <w:t xml:space="preserve">its possession and which constitute securities secrets - including data pertaining to the </w:t>
      </w:r>
      <w:r w:rsidRPr="00DC0053">
        <w:rPr>
          <w:rFonts w:cs="Arial"/>
          <w:lang w:val="en-GB"/>
        </w:rPr>
        <w:lastRenderedPageBreak/>
        <w:t>Customer’s personal</w:t>
      </w:r>
      <w:r w:rsidR="000D3528">
        <w:rPr>
          <w:rFonts w:cs="Arial"/>
          <w:lang w:val="en-GB"/>
        </w:rPr>
        <w:t xml:space="preserve"> </w:t>
      </w:r>
      <w:r w:rsidRPr="00DC0053">
        <w:rPr>
          <w:rFonts w:cs="Arial"/>
          <w:lang w:val="en-GB"/>
        </w:rPr>
        <w:t xml:space="preserve">and </w:t>
      </w:r>
      <w:r w:rsidR="000D3528">
        <w:rPr>
          <w:rFonts w:cs="Arial"/>
          <w:lang w:val="en-GB"/>
        </w:rPr>
        <w:t xml:space="preserve"> </w:t>
      </w:r>
      <w:r w:rsidR="000D3528" w:rsidRPr="00DC0053">
        <w:rPr>
          <w:rFonts w:cs="Arial"/>
          <w:lang w:val="en-GB"/>
        </w:rPr>
        <w:t>financial position</w:t>
      </w:r>
      <w:r w:rsidR="000D3528">
        <w:rPr>
          <w:rFonts w:cs="Arial"/>
          <w:lang w:val="en-GB"/>
        </w:rPr>
        <w:t>,</w:t>
      </w:r>
      <w:r w:rsidR="000D3528" w:rsidRPr="00DC0053">
        <w:rPr>
          <w:rFonts w:cs="Arial"/>
          <w:lang w:val="en-GB"/>
        </w:rPr>
        <w:t xml:space="preserve"> </w:t>
      </w:r>
      <w:r w:rsidRPr="00DC0053">
        <w:rPr>
          <w:rFonts w:cs="Arial"/>
          <w:lang w:val="en-GB"/>
        </w:rPr>
        <w:t xml:space="preserve">business investment activities,  business operations, ownership structure and business relations, as well as the balance of and turnover on the Customer’s account held at the Bank, and data pertaining to the Customer’s contracts concluded with the Bank </w:t>
      </w:r>
      <w:r w:rsidR="00126055">
        <w:rPr>
          <w:rFonts w:cs="Arial"/>
          <w:lang w:val="en-GB"/>
        </w:rPr>
        <w:t xml:space="preserve">including the Customer contact data listed in the contract </w:t>
      </w:r>
      <w:r w:rsidRPr="00DC0053">
        <w:rPr>
          <w:rFonts w:cs="Arial"/>
          <w:lang w:val="en-GB"/>
        </w:rPr>
        <w:t xml:space="preserve">– for the purpose of fulfilling its tasks and commitments undertaken pursuant to the law, </w:t>
      </w:r>
      <w:r w:rsidR="00126055" w:rsidRPr="00575542">
        <w:rPr>
          <w:rFonts w:cs="Arial"/>
          <w:lang w:val="en-GB"/>
        </w:rPr>
        <w:t>and present Contract,</w:t>
      </w:r>
      <w:r w:rsidR="00126055">
        <w:rPr>
          <w:rFonts w:cs="Arial"/>
          <w:lang w:val="en-GB"/>
        </w:rPr>
        <w:t xml:space="preserve"> </w:t>
      </w:r>
      <w:r w:rsidRPr="00DC0053">
        <w:rPr>
          <w:rFonts w:cs="Arial"/>
          <w:lang w:val="en-GB"/>
        </w:rPr>
        <w:t>as well as for purposes of consolidation, risk analysis and the sale and marketing of services, limited to the extent necessary for these purposes,</w:t>
      </w:r>
      <w:r w:rsidR="00126055" w:rsidRPr="00126055">
        <w:rPr>
          <w:rFonts w:cs="Arial"/>
          <w:lang w:val="en-GB"/>
        </w:rPr>
        <w:t xml:space="preserve"> </w:t>
      </w:r>
      <w:r w:rsidR="00126055" w:rsidRPr="00DC0053">
        <w:rPr>
          <w:rFonts w:cs="Arial"/>
          <w:lang w:val="en-GB"/>
        </w:rPr>
        <w:t>for the duration of the contractual relationship or for as long as the Bank has any outstanding claims against the Customer</w:t>
      </w:r>
      <w:r w:rsidR="00126055">
        <w:rPr>
          <w:rFonts w:cs="Arial"/>
          <w:lang w:val="en-GB"/>
        </w:rPr>
        <w:t>,</w:t>
      </w:r>
      <w:r w:rsidRPr="00DC0053">
        <w:rPr>
          <w:rFonts w:cs="Arial"/>
          <w:lang w:val="en-GB"/>
        </w:rPr>
        <w:t xml:space="preserve"> and to collect, record and store such data for the duration of the contractual relationship or for as long as the Bank has any outstanding claims against the Customer.</w:t>
      </w:r>
    </w:p>
    <w:p w14:paraId="7A7962FA" w14:textId="77777777" w:rsidR="00BD6308" w:rsidRPr="00DC0053" w:rsidRDefault="00BD6308" w:rsidP="00E92310">
      <w:pPr>
        <w:tabs>
          <w:tab w:val="left" w:pos="2417"/>
          <w:tab w:val="center" w:pos="4700"/>
        </w:tabs>
        <w:jc w:val="both"/>
        <w:rPr>
          <w:rFonts w:cs="Arial"/>
          <w:lang w:val="en-GB"/>
        </w:rPr>
      </w:pPr>
    </w:p>
    <w:p w14:paraId="7A7962FB" w14:textId="77777777" w:rsidR="00BD6308" w:rsidRPr="00DC0053" w:rsidRDefault="00E91E6A" w:rsidP="00E92310">
      <w:pPr>
        <w:numPr>
          <w:ilvl w:val="0"/>
          <w:numId w:val="1"/>
        </w:numPr>
        <w:jc w:val="both"/>
        <w:rPr>
          <w:rFonts w:cs="Arial"/>
          <w:lang w:val="en-GB"/>
        </w:rPr>
      </w:pPr>
      <w:r>
        <w:rPr>
          <w:rFonts w:cs="Arial"/>
          <w:lang w:val="en-US"/>
        </w:rPr>
        <w:t>The p</w:t>
      </w:r>
      <w:r w:rsidR="00370AF3" w:rsidRPr="00F259D4">
        <w:rPr>
          <w:rFonts w:cs="Arial"/>
          <w:lang w:val="en-US"/>
        </w:rPr>
        <w:t xml:space="preserve">arties declare that they have agreed in all material terms of the subject matter of this </w:t>
      </w:r>
      <w:r w:rsidR="00370AF3" w:rsidRPr="004E09ED">
        <w:rPr>
          <w:rFonts w:cs="Arial"/>
          <w:lang w:val="en-GB"/>
        </w:rPr>
        <w:t>contract</w:t>
      </w:r>
      <w:r w:rsidR="00370AF3" w:rsidRPr="00F259D4">
        <w:rPr>
          <w:rFonts w:cs="Arial"/>
          <w:lang w:val="en-US"/>
        </w:rPr>
        <w:t xml:space="preserve"> and this </w:t>
      </w:r>
      <w:r w:rsidR="00370AF3" w:rsidRPr="004E09ED">
        <w:rPr>
          <w:rFonts w:cs="Arial"/>
          <w:lang w:val="en-GB"/>
        </w:rPr>
        <w:t>contract</w:t>
      </w:r>
      <w:r w:rsidR="00370AF3" w:rsidRPr="00F259D4">
        <w:rPr>
          <w:rFonts w:cs="Arial"/>
          <w:lang w:val="en-US"/>
        </w:rPr>
        <w:t xml:space="preserve"> constitutes the entire agr</w:t>
      </w:r>
      <w:r>
        <w:rPr>
          <w:rFonts w:cs="Arial"/>
          <w:lang w:val="en-US"/>
        </w:rPr>
        <w:t>eement and understanding of the p</w:t>
      </w:r>
      <w:r w:rsidR="00370AF3" w:rsidRPr="00F259D4">
        <w:rPr>
          <w:rFonts w:cs="Arial"/>
          <w:lang w:val="en-US"/>
        </w:rPr>
        <w:t xml:space="preserve">arties. This </w:t>
      </w:r>
      <w:r w:rsidR="00370AF3" w:rsidRPr="004E09ED">
        <w:rPr>
          <w:rFonts w:cs="Arial"/>
          <w:lang w:val="en-GB"/>
        </w:rPr>
        <w:t>contract</w:t>
      </w:r>
      <w:r w:rsidR="00370AF3" w:rsidRPr="00F259D4">
        <w:rPr>
          <w:rFonts w:cs="Arial"/>
          <w:lang w:val="en-US"/>
        </w:rPr>
        <w:t xml:space="preserve"> does not include any practice existing between the parties </w:t>
      </w:r>
      <w:r w:rsidR="00370AF3" w:rsidRPr="00E92310">
        <w:rPr>
          <w:rFonts w:cs="Arial"/>
          <w:lang w:val="en-GB"/>
        </w:rPr>
        <w:t xml:space="preserve">or any market practice prevailing on the market without any express reference made to such practice in this contract. </w:t>
      </w:r>
      <w:r w:rsidR="00BD6308" w:rsidRPr="00E92310">
        <w:rPr>
          <w:rFonts w:cs="Arial"/>
          <w:lang w:val="en-GB"/>
        </w:rPr>
        <w:t>With respect to matters not regulated in this contract, the Bank’s</w:t>
      </w:r>
      <w:r w:rsidR="006A42F8" w:rsidRPr="00E92310">
        <w:rPr>
          <w:rFonts w:cs="Arial"/>
          <w:lang w:val="en-GB"/>
        </w:rPr>
        <w:t xml:space="preserve"> </w:t>
      </w:r>
      <w:r w:rsidR="006A42F8" w:rsidRPr="00E92310">
        <w:rPr>
          <w:rFonts w:cs="Arial"/>
          <w:lang w:val="en-GB" w:eastAsia="hu-HU"/>
        </w:rPr>
        <w:t xml:space="preserve">General Business Conditions </w:t>
      </w:r>
      <w:r w:rsidR="004D4BCD" w:rsidRPr="00E92310">
        <w:rPr>
          <w:rFonts w:cs="Arial"/>
          <w:lang w:val="en-GB" w:eastAsia="hu-HU"/>
        </w:rPr>
        <w:t xml:space="preserve">on </w:t>
      </w:r>
      <w:r w:rsidR="006A42F8" w:rsidRPr="00E92310">
        <w:rPr>
          <w:rFonts w:cs="Arial"/>
          <w:lang w:val="en-GB" w:eastAsia="hu-HU"/>
        </w:rPr>
        <w:t>Investment Services and Ancillary Services</w:t>
      </w:r>
      <w:r w:rsidR="00BD6308" w:rsidRPr="00E92310">
        <w:rPr>
          <w:rFonts w:cs="Arial"/>
          <w:lang w:val="en-GB"/>
        </w:rPr>
        <w:t>, the General Business Conditions and the relevant statutory provisions shall apply. The Customer declares that he has read the above-mentioned business regulations and agrees to be bound by the provisions thereof</w:t>
      </w:r>
      <w:r w:rsidR="00BD6308" w:rsidRPr="00DC0053">
        <w:rPr>
          <w:rFonts w:cs="Arial"/>
          <w:lang w:val="en-GB"/>
        </w:rPr>
        <w:t>.</w:t>
      </w:r>
    </w:p>
    <w:p w14:paraId="7A7962FC" w14:textId="77777777" w:rsidR="00BD6308" w:rsidRPr="00DC0053" w:rsidRDefault="00BD6308" w:rsidP="00E92310">
      <w:pPr>
        <w:jc w:val="both"/>
        <w:rPr>
          <w:rFonts w:cs="Arial"/>
          <w:lang w:val="en-GB"/>
        </w:rPr>
      </w:pPr>
    </w:p>
    <w:p w14:paraId="7A7962FD" w14:textId="77777777" w:rsidR="00BD6308" w:rsidRPr="00DC0053" w:rsidRDefault="00BD6308" w:rsidP="00E92310">
      <w:pPr>
        <w:numPr>
          <w:ilvl w:val="0"/>
          <w:numId w:val="1"/>
        </w:numPr>
        <w:jc w:val="both"/>
        <w:rPr>
          <w:rFonts w:cs="Arial"/>
          <w:lang w:val="en-GB"/>
        </w:rPr>
      </w:pPr>
      <w:r w:rsidRPr="00DC0053">
        <w:rPr>
          <w:rFonts w:cs="Arial"/>
          <w:lang w:val="en-GB"/>
        </w:rPr>
        <w:t>This contract shall go into effect on the day of its execution, and shall remain in effect for an indefinite period of time.</w:t>
      </w:r>
    </w:p>
    <w:p w14:paraId="7A7962FE" w14:textId="77777777" w:rsidR="00BD6308" w:rsidRPr="00DC0053" w:rsidRDefault="00BD6308" w:rsidP="00E92310">
      <w:pPr>
        <w:jc w:val="both"/>
        <w:rPr>
          <w:rFonts w:cs="Arial"/>
          <w:lang w:val="en-GB"/>
        </w:rPr>
      </w:pPr>
    </w:p>
    <w:p w14:paraId="7A796301" w14:textId="77777777" w:rsidR="00BD6308" w:rsidRPr="00DC0053" w:rsidRDefault="00BD6308" w:rsidP="00E92310">
      <w:pPr>
        <w:jc w:val="both"/>
        <w:rPr>
          <w:rFonts w:cs="Arial"/>
          <w:lang w:val="en-GB"/>
        </w:rPr>
      </w:pPr>
    </w:p>
    <w:p w14:paraId="7A796302" w14:textId="77777777" w:rsidR="00BD6308" w:rsidRPr="00DC0053" w:rsidRDefault="00BD6308" w:rsidP="00E92310">
      <w:pPr>
        <w:jc w:val="both"/>
        <w:rPr>
          <w:rFonts w:cs="Arial"/>
          <w:lang w:val="en-GB"/>
        </w:rPr>
      </w:pPr>
      <w:r w:rsidRPr="00DC0053">
        <w:rPr>
          <w:rFonts w:cs="Arial"/>
          <w:lang w:val="en-GB"/>
        </w:rPr>
        <w:t>……………………</w:t>
      </w:r>
      <w:r w:rsidR="00AA72B1">
        <w:rPr>
          <w:rFonts w:cs="Arial"/>
          <w:lang w:val="en-GB"/>
        </w:rPr>
        <w:t>……………….</w:t>
      </w:r>
      <w:r w:rsidRPr="00DC0053">
        <w:rPr>
          <w:rFonts w:cs="Arial"/>
          <w:lang w:val="en-GB"/>
        </w:rPr>
        <w:t>., ………………</w:t>
      </w:r>
    </w:p>
    <w:p w14:paraId="7A796303" w14:textId="77777777" w:rsidR="00BD6308" w:rsidRPr="00DC0053" w:rsidRDefault="00BD6308" w:rsidP="00E92310">
      <w:pPr>
        <w:pStyle w:val="Header"/>
        <w:tabs>
          <w:tab w:val="clear" w:pos="4153"/>
          <w:tab w:val="clear" w:pos="8306"/>
        </w:tabs>
        <w:rPr>
          <w:rFonts w:cs="Arial"/>
          <w:sz w:val="20"/>
          <w:lang w:val="en-GB"/>
        </w:rPr>
      </w:pPr>
    </w:p>
    <w:p w14:paraId="7A796304" w14:textId="77777777" w:rsidR="00BD6308" w:rsidRPr="00DC0053" w:rsidRDefault="00BD6308" w:rsidP="00E92310">
      <w:pPr>
        <w:pStyle w:val="Header"/>
        <w:tabs>
          <w:tab w:val="clear" w:pos="4153"/>
          <w:tab w:val="clear" w:pos="8306"/>
        </w:tabs>
        <w:rPr>
          <w:rFonts w:cs="Arial"/>
          <w:sz w:val="20"/>
          <w:lang w:val="en-GB"/>
        </w:rPr>
      </w:pPr>
    </w:p>
    <w:p w14:paraId="7A796305" w14:textId="77777777" w:rsidR="00BD6308" w:rsidRPr="00DC0053" w:rsidRDefault="00BD6308" w:rsidP="00E92310">
      <w:pPr>
        <w:pStyle w:val="Header"/>
        <w:tabs>
          <w:tab w:val="clear" w:pos="4153"/>
          <w:tab w:val="clear" w:pos="8306"/>
        </w:tabs>
        <w:rPr>
          <w:rFonts w:cs="Arial"/>
          <w:sz w:val="20"/>
          <w:lang w:val="en-GB"/>
        </w:rPr>
      </w:pPr>
    </w:p>
    <w:p w14:paraId="7A796306" w14:textId="77777777" w:rsidR="00BD6308" w:rsidRPr="00DC0053" w:rsidRDefault="00BD6308" w:rsidP="00E92310">
      <w:pPr>
        <w:jc w:val="both"/>
        <w:rPr>
          <w:rFonts w:cs="Arial"/>
          <w:lang w:val="en-GB"/>
        </w:rPr>
      </w:pPr>
      <w:r w:rsidRPr="00DC0053">
        <w:rPr>
          <w:rFonts w:cs="Arial"/>
          <w:u w:val="single"/>
          <w:lang w:val="en-GB"/>
        </w:rPr>
        <w:tab/>
      </w:r>
      <w:r w:rsidRPr="00DC0053">
        <w:rPr>
          <w:rFonts w:cs="Arial"/>
          <w:u w:val="single"/>
          <w:lang w:val="en-GB"/>
        </w:rPr>
        <w:tab/>
      </w:r>
      <w:r w:rsidRPr="00DC0053">
        <w:rPr>
          <w:rFonts w:cs="Arial"/>
          <w:u w:val="single"/>
          <w:lang w:val="en-GB"/>
        </w:rPr>
        <w:tab/>
      </w:r>
      <w:r w:rsidRPr="00DC0053">
        <w:rPr>
          <w:rFonts w:cs="Arial"/>
          <w:lang w:val="en-GB"/>
        </w:rPr>
        <w:tab/>
      </w:r>
      <w:r w:rsidRPr="00DC0053">
        <w:rPr>
          <w:rFonts w:cs="Arial"/>
          <w:lang w:val="en-GB"/>
        </w:rPr>
        <w:tab/>
      </w:r>
      <w:r w:rsidRPr="00DC0053">
        <w:rPr>
          <w:rFonts w:cs="Arial"/>
          <w:u w:val="single"/>
          <w:lang w:val="en-GB"/>
        </w:rPr>
        <w:tab/>
      </w:r>
      <w:r w:rsidRPr="00DC0053">
        <w:rPr>
          <w:rFonts w:cs="Arial"/>
          <w:u w:val="single"/>
          <w:lang w:val="en-GB"/>
        </w:rPr>
        <w:tab/>
      </w:r>
      <w:r w:rsidRPr="00DC0053">
        <w:rPr>
          <w:rFonts w:cs="Arial"/>
          <w:u w:val="single"/>
          <w:lang w:val="en-GB"/>
        </w:rPr>
        <w:tab/>
      </w:r>
    </w:p>
    <w:p w14:paraId="7A796307" w14:textId="77777777" w:rsidR="00BD6308" w:rsidRPr="00DC0053" w:rsidRDefault="00BD6308" w:rsidP="00E92310">
      <w:pPr>
        <w:jc w:val="both"/>
        <w:rPr>
          <w:rFonts w:cs="Arial"/>
          <w:lang w:val="en-GB"/>
        </w:rPr>
      </w:pPr>
      <w:r w:rsidRPr="00DC0053">
        <w:rPr>
          <w:rFonts w:cs="Arial"/>
          <w:lang w:val="en-GB"/>
        </w:rPr>
        <w:t>Customer</w:t>
      </w:r>
      <w:r w:rsidRPr="00DC0053">
        <w:rPr>
          <w:rFonts w:cs="Arial"/>
          <w:lang w:val="en-GB"/>
        </w:rPr>
        <w:tab/>
      </w:r>
      <w:r w:rsidRPr="00DC0053">
        <w:rPr>
          <w:rFonts w:cs="Arial"/>
          <w:lang w:val="en-GB"/>
        </w:rPr>
        <w:tab/>
      </w:r>
      <w:r w:rsidRPr="00DC0053">
        <w:rPr>
          <w:rFonts w:cs="Arial"/>
          <w:lang w:val="en-GB"/>
        </w:rPr>
        <w:tab/>
      </w:r>
      <w:r w:rsidR="005E2AF0">
        <w:rPr>
          <w:rFonts w:cs="Arial"/>
          <w:lang w:val="en-GB"/>
        </w:rPr>
        <w:tab/>
      </w:r>
      <w:r w:rsidRPr="00DC0053">
        <w:rPr>
          <w:rFonts w:cs="Arial"/>
          <w:lang w:val="en-GB"/>
        </w:rPr>
        <w:t xml:space="preserve">UniCredit Bank </w:t>
      </w:r>
      <w:smartTag w:uri="urn:schemas-microsoft-com:office:smarttags" w:element="place">
        <w:smartTag w:uri="urn:schemas-microsoft-com:office:smarttags" w:element="country-region">
          <w:r w:rsidRPr="00DC0053">
            <w:rPr>
              <w:rFonts w:cs="Arial"/>
              <w:lang w:val="en-GB"/>
            </w:rPr>
            <w:t>Hungary</w:t>
          </w:r>
        </w:smartTag>
      </w:smartTag>
      <w:r w:rsidRPr="00DC0053">
        <w:rPr>
          <w:rFonts w:cs="Arial"/>
          <w:lang w:val="en-GB"/>
        </w:rPr>
        <w:t xml:space="preserve"> Zrt.</w:t>
      </w:r>
    </w:p>
    <w:p w14:paraId="7A796308" w14:textId="77777777" w:rsidR="00BD6308" w:rsidRPr="00DC0053" w:rsidRDefault="00BD6308" w:rsidP="00E92310">
      <w:pPr>
        <w:pStyle w:val="Footer"/>
        <w:tabs>
          <w:tab w:val="clear" w:pos="4153"/>
          <w:tab w:val="clear" w:pos="8306"/>
          <w:tab w:val="left" w:pos="2504"/>
        </w:tabs>
        <w:jc w:val="both"/>
        <w:rPr>
          <w:rFonts w:ascii="Arial" w:hAnsi="Arial" w:cs="Arial"/>
          <w:i/>
          <w:sz w:val="20"/>
        </w:rPr>
      </w:pPr>
    </w:p>
    <w:p w14:paraId="7A796309" w14:textId="77777777" w:rsidR="00BD6308" w:rsidRPr="00AA72B1" w:rsidRDefault="00BD6308" w:rsidP="00E92310">
      <w:pPr>
        <w:pStyle w:val="Footer"/>
        <w:tabs>
          <w:tab w:val="clear" w:pos="4153"/>
          <w:tab w:val="clear" w:pos="8306"/>
        </w:tabs>
        <w:jc w:val="both"/>
        <w:rPr>
          <w:rFonts w:ascii="Arial" w:hAnsi="Arial" w:cs="Arial"/>
          <w:sz w:val="20"/>
        </w:rPr>
      </w:pPr>
    </w:p>
    <w:p w14:paraId="7A79630A" w14:textId="77777777" w:rsidR="00BD6308" w:rsidRPr="00AA72B1" w:rsidRDefault="00BD6308" w:rsidP="00E92310">
      <w:pPr>
        <w:pStyle w:val="Footer"/>
        <w:tabs>
          <w:tab w:val="clear" w:pos="4153"/>
          <w:tab w:val="clear" w:pos="8306"/>
        </w:tabs>
        <w:jc w:val="both"/>
        <w:rPr>
          <w:rFonts w:ascii="Arial" w:hAnsi="Arial" w:cs="Arial"/>
          <w:sz w:val="20"/>
        </w:rPr>
      </w:pPr>
    </w:p>
    <w:p w14:paraId="4C2DFFF1" w14:textId="77777777" w:rsidR="00F135AC" w:rsidRDefault="00BD6308" w:rsidP="00E92310">
      <w:pPr>
        <w:pStyle w:val="Footer"/>
        <w:tabs>
          <w:tab w:val="clear" w:pos="4153"/>
          <w:tab w:val="clear" w:pos="8306"/>
        </w:tabs>
        <w:jc w:val="both"/>
        <w:rPr>
          <w:rFonts w:ascii="Arial" w:hAnsi="Arial" w:cs="Arial"/>
          <w:b/>
          <w:sz w:val="20"/>
        </w:rPr>
      </w:pPr>
      <w:r w:rsidRPr="00AA72B1">
        <w:rPr>
          <w:rFonts w:ascii="Arial" w:hAnsi="Arial" w:cs="Arial"/>
          <w:b/>
          <w:sz w:val="20"/>
        </w:rPr>
        <w:t>Annexes</w:t>
      </w:r>
      <w:r w:rsidR="00F135AC">
        <w:rPr>
          <w:rFonts w:ascii="Arial" w:hAnsi="Arial" w:cs="Arial"/>
          <w:b/>
          <w:sz w:val="20"/>
        </w:rPr>
        <w:t>:</w:t>
      </w:r>
    </w:p>
    <w:p w14:paraId="4588702A" w14:textId="77777777" w:rsidR="00F135AC" w:rsidRDefault="00F135AC" w:rsidP="00E92310">
      <w:pPr>
        <w:pStyle w:val="Footer"/>
        <w:tabs>
          <w:tab w:val="clear" w:pos="4153"/>
          <w:tab w:val="clear" w:pos="8306"/>
        </w:tabs>
        <w:jc w:val="both"/>
        <w:rPr>
          <w:rFonts w:ascii="Arial" w:hAnsi="Arial" w:cs="Arial"/>
          <w:b/>
          <w:sz w:val="20"/>
        </w:rPr>
      </w:pPr>
    </w:p>
    <w:p w14:paraId="1E43E50F" w14:textId="260D9728" w:rsidR="00F135AC" w:rsidRDefault="00F135AC" w:rsidP="00F135AC">
      <w:pPr>
        <w:numPr>
          <w:ilvl w:val="0"/>
          <w:numId w:val="6"/>
        </w:numPr>
        <w:tabs>
          <w:tab w:val="left" w:pos="1701"/>
        </w:tabs>
        <w:rPr>
          <w:rFonts w:cs="Arial"/>
        </w:rPr>
      </w:pPr>
      <w:r>
        <w:rPr>
          <w:rFonts w:cs="Arial"/>
        </w:rPr>
        <w:t xml:space="preserve">Client’s statement of consent </w:t>
      </w:r>
    </w:p>
    <w:p w14:paraId="7A79630B" w14:textId="03935574" w:rsidR="00BD6308" w:rsidRPr="00AA72B1" w:rsidRDefault="00BD6308" w:rsidP="00E92310">
      <w:pPr>
        <w:pStyle w:val="Footer"/>
        <w:tabs>
          <w:tab w:val="clear" w:pos="4153"/>
          <w:tab w:val="clear" w:pos="8306"/>
        </w:tabs>
        <w:jc w:val="both"/>
        <w:rPr>
          <w:rFonts w:ascii="Arial" w:hAnsi="Arial" w:cs="Arial"/>
          <w:sz w:val="20"/>
        </w:rPr>
      </w:pPr>
      <w:r w:rsidRPr="00C02EB1">
        <w:rPr>
          <w:rFonts w:ascii="Arial" w:hAnsi="Arial" w:cs="Arial"/>
          <w:b/>
          <w:i/>
          <w:sz w:val="20"/>
          <w:highlight w:val="yellow"/>
        </w:rPr>
        <w:t>(optional)</w:t>
      </w:r>
      <w:r w:rsidRPr="00AA72B1">
        <w:rPr>
          <w:rFonts w:ascii="Arial" w:hAnsi="Arial" w:cs="Arial"/>
          <w:b/>
          <w:i/>
          <w:sz w:val="20"/>
        </w:rPr>
        <w:t>:</w:t>
      </w:r>
    </w:p>
    <w:p w14:paraId="7A79630D" w14:textId="77777777" w:rsidR="003C67F6" w:rsidRPr="00F135AC" w:rsidRDefault="003C67F6" w:rsidP="00F135AC">
      <w:pPr>
        <w:numPr>
          <w:ilvl w:val="0"/>
          <w:numId w:val="6"/>
        </w:numPr>
        <w:tabs>
          <w:tab w:val="left" w:pos="1701"/>
        </w:tabs>
        <w:rPr>
          <w:rFonts w:cs="Arial"/>
        </w:rPr>
      </w:pPr>
      <w:r w:rsidRPr="00F135AC">
        <w:rPr>
          <w:rFonts w:cs="Arial"/>
        </w:rPr>
        <w:t>Contract on the use of telephone banking service</w:t>
      </w:r>
    </w:p>
    <w:p w14:paraId="7A79630E" w14:textId="77777777" w:rsidR="00BD6308" w:rsidRPr="00F135AC" w:rsidRDefault="00BD6308" w:rsidP="00F135AC">
      <w:pPr>
        <w:numPr>
          <w:ilvl w:val="0"/>
          <w:numId w:val="6"/>
        </w:numPr>
        <w:tabs>
          <w:tab w:val="left" w:pos="1701"/>
        </w:tabs>
        <w:rPr>
          <w:rFonts w:cs="Arial"/>
        </w:rPr>
      </w:pPr>
      <w:r w:rsidRPr="00F135AC">
        <w:rPr>
          <w:rFonts w:cs="Arial"/>
        </w:rPr>
        <w:t>Agreement on the submission of orders by telephone (if “Telefonbank” is not used) + Letter of authorisation</w:t>
      </w:r>
    </w:p>
    <w:p w14:paraId="7A79630F" w14:textId="77777777" w:rsidR="00CC26E6" w:rsidRPr="00F135AC" w:rsidRDefault="00BD6308" w:rsidP="00F135AC">
      <w:pPr>
        <w:numPr>
          <w:ilvl w:val="0"/>
          <w:numId w:val="6"/>
        </w:numPr>
        <w:tabs>
          <w:tab w:val="left" w:pos="1701"/>
        </w:tabs>
        <w:rPr>
          <w:rFonts w:cs="Arial"/>
        </w:rPr>
      </w:pPr>
      <w:r w:rsidRPr="00F135AC">
        <w:rPr>
          <w:rFonts w:cs="Arial"/>
        </w:rPr>
        <w:t>Agreement on the submission of orders by fax + Letter of authorisation</w:t>
      </w:r>
      <w:r w:rsidR="00CC26E6" w:rsidRPr="00F135AC">
        <w:rPr>
          <w:rFonts w:cs="Arial"/>
        </w:rPr>
        <w:t xml:space="preserve"> </w:t>
      </w:r>
    </w:p>
    <w:p w14:paraId="7A796310" w14:textId="77777777" w:rsidR="00BD6308" w:rsidRPr="00DC0053" w:rsidRDefault="00CC26E6" w:rsidP="00F135AC">
      <w:pPr>
        <w:numPr>
          <w:ilvl w:val="0"/>
          <w:numId w:val="6"/>
        </w:numPr>
        <w:tabs>
          <w:tab w:val="left" w:pos="1701"/>
        </w:tabs>
        <w:rPr>
          <w:rFonts w:cs="Arial"/>
        </w:rPr>
      </w:pPr>
      <w:r w:rsidRPr="00F135AC">
        <w:rPr>
          <w:rFonts w:cs="Arial"/>
        </w:rPr>
        <w:t>Agreement on the use of the SpectraNet Internet Banking or Spectra / Spectra Light.</w:t>
      </w:r>
    </w:p>
    <w:p w14:paraId="0F060CB3" w14:textId="0F1570FA" w:rsidR="00181D46" w:rsidRDefault="00F135AC" w:rsidP="00181D46">
      <w:pPr>
        <w:jc w:val="right"/>
        <w:rPr>
          <w:rFonts w:cs="Arial"/>
          <w:lang w:val="en-GB"/>
        </w:rPr>
      </w:pPr>
      <w:r>
        <w:rPr>
          <w:rFonts w:cs="Arial"/>
          <w:lang w:val="en-GB"/>
        </w:rPr>
        <w:br w:type="column"/>
      </w:r>
      <w:r w:rsidR="00181D46">
        <w:rPr>
          <w:rFonts w:cs="Arial"/>
          <w:lang w:val="en-GB"/>
        </w:rPr>
        <w:lastRenderedPageBreak/>
        <w:t xml:space="preserve">Annex </w:t>
      </w:r>
      <w:r w:rsidR="00855056">
        <w:rPr>
          <w:rFonts w:cs="Arial"/>
          <w:lang w:val="en-GB"/>
        </w:rPr>
        <w:t xml:space="preserve">No. </w:t>
      </w:r>
      <w:r w:rsidR="00181D46">
        <w:rPr>
          <w:rFonts w:cs="Arial"/>
          <w:lang w:val="en-GB"/>
        </w:rPr>
        <w:t>1.</w:t>
      </w:r>
    </w:p>
    <w:p w14:paraId="7621F1A3" w14:textId="77777777" w:rsidR="00181D46" w:rsidRPr="000E4290" w:rsidRDefault="00181D46" w:rsidP="00181D46">
      <w:pPr>
        <w:rPr>
          <w:rFonts w:cs="Arial"/>
        </w:rPr>
      </w:pPr>
      <w:r w:rsidRPr="000E4290">
        <w:rPr>
          <w:rFonts w:cs="Arial"/>
          <w:lang w:val="en-GB"/>
        </w:rPr>
        <w:t xml:space="preserve">identifier: </w:t>
      </w:r>
      <w:r w:rsidRPr="000E4290">
        <w:rPr>
          <w:rFonts w:cs="Arial"/>
          <w:highlight w:val="yellow"/>
          <w:lang w:val="en-GB"/>
        </w:rPr>
        <w:t>…………</w:t>
      </w:r>
    </w:p>
    <w:p w14:paraId="0F3FE66A" w14:textId="77777777" w:rsidR="00181D46" w:rsidRPr="00F135AC" w:rsidRDefault="00181D46" w:rsidP="00181D46">
      <w:pPr>
        <w:jc w:val="center"/>
        <w:rPr>
          <w:rFonts w:cs="Arial"/>
        </w:rPr>
      </w:pPr>
    </w:p>
    <w:p w14:paraId="21772F13" w14:textId="77777777" w:rsidR="00181D46" w:rsidRDefault="00181D46" w:rsidP="00181D46">
      <w:pPr>
        <w:jc w:val="center"/>
        <w:rPr>
          <w:rFonts w:cs="Arial"/>
          <w:b/>
          <w:bCs/>
          <w:lang w:val="en-GB"/>
        </w:rPr>
      </w:pPr>
      <w:r w:rsidRPr="000E4290">
        <w:rPr>
          <w:rFonts w:cs="Arial"/>
          <w:b/>
          <w:bCs/>
          <w:lang w:val="en-GB"/>
        </w:rPr>
        <w:t>STATEMENT</w:t>
      </w:r>
      <w:r>
        <w:rPr>
          <w:rFonts w:cs="Arial"/>
          <w:b/>
          <w:bCs/>
          <w:lang w:val="en-GB"/>
        </w:rPr>
        <w:t xml:space="preserve"> OF CONSENT</w:t>
      </w:r>
    </w:p>
    <w:p w14:paraId="1A7DA202" w14:textId="77777777" w:rsidR="00694597" w:rsidRPr="000E4290" w:rsidRDefault="00694597" w:rsidP="00181D46">
      <w:pPr>
        <w:jc w:val="center"/>
        <w:rPr>
          <w:rFonts w:cs="Arial"/>
          <w:b/>
        </w:rPr>
      </w:pPr>
    </w:p>
    <w:p w14:paraId="7455B913" w14:textId="77777777" w:rsidR="00181D46" w:rsidRPr="000E4290" w:rsidRDefault="00181D46" w:rsidP="00181D46">
      <w:pPr>
        <w:jc w:val="both"/>
        <w:rPr>
          <w:rFonts w:cs="Arial"/>
        </w:rPr>
      </w:pPr>
      <w:r w:rsidRPr="000E4290">
        <w:rPr>
          <w:rFonts w:cs="Arial"/>
          <w:lang w:val="en-GB"/>
        </w:rPr>
        <w:t xml:space="preserve">We, the undersigned ……………………………………………….. (name, and mother’s name of a private person: ……………………………., place and date of birth:…………………………………………….) and ……………………………………………….. (name, and mother’s name of a private person: ……………………………., place and date of birth:…………………………………………….) acting for and on behalf of ………………………(full company name)) (seat: …………………………………….; registration number: …………………………………………..; client number: ……………………………………….), </w:t>
      </w:r>
    </w:p>
    <w:p w14:paraId="17AA118E" w14:textId="77777777" w:rsidR="00181D46" w:rsidRPr="000E4290" w:rsidRDefault="00181D46" w:rsidP="00181D46">
      <w:pPr>
        <w:jc w:val="both"/>
        <w:rPr>
          <w:rFonts w:cs="Arial"/>
          <w:i/>
        </w:rPr>
      </w:pPr>
      <w:r w:rsidRPr="000E4290">
        <w:rPr>
          <w:rFonts w:cs="Arial"/>
          <w:i/>
          <w:iCs/>
          <w:lang w:val="en-GB"/>
        </w:rPr>
        <w:t>(for business associations)</w:t>
      </w:r>
    </w:p>
    <w:p w14:paraId="72702D9B" w14:textId="77777777" w:rsidR="00181D46" w:rsidRPr="000E4290" w:rsidRDefault="00181D46" w:rsidP="00181D46">
      <w:pPr>
        <w:jc w:val="both"/>
        <w:rPr>
          <w:rFonts w:cs="Arial"/>
        </w:rPr>
      </w:pPr>
    </w:p>
    <w:p w14:paraId="549275EA" w14:textId="77777777" w:rsidR="00181D46" w:rsidRPr="000E4290" w:rsidRDefault="00181D46" w:rsidP="00181D46">
      <w:pPr>
        <w:jc w:val="both"/>
        <w:rPr>
          <w:rFonts w:cs="Arial"/>
        </w:rPr>
      </w:pPr>
      <w:r w:rsidRPr="000E4290">
        <w:rPr>
          <w:rFonts w:cs="Arial"/>
          <w:lang w:val="en-GB"/>
        </w:rPr>
        <w:t xml:space="preserve">We, the undersigned ……………………………………………….. (name, mother’s name of a private person: ……………………………., place and date of birth:…………………………………………….) and ……………………………………………….. (name, mother’s name of a private person: ……………………………., place and date of birth:…………………………………………….) acting for and on behalf of …………………………………………………(full name) (seat: ……………………………………………; tax number: …………………………………….; registration number: …………………………….; client number: ……………………………………..), </w:t>
      </w:r>
    </w:p>
    <w:p w14:paraId="11C26D59" w14:textId="77777777" w:rsidR="00181D46" w:rsidRPr="000E4290" w:rsidRDefault="00181D46" w:rsidP="00181D46">
      <w:pPr>
        <w:jc w:val="both"/>
        <w:rPr>
          <w:rFonts w:cs="Arial"/>
        </w:rPr>
      </w:pPr>
      <w:r w:rsidRPr="000E4290">
        <w:rPr>
          <w:rFonts w:cs="Arial"/>
          <w:i/>
          <w:iCs/>
          <w:lang w:val="en-GB"/>
        </w:rPr>
        <w:t>(for local governments and other organisations)</w:t>
      </w:r>
    </w:p>
    <w:p w14:paraId="20DD1C53" w14:textId="77777777" w:rsidR="00E6359B" w:rsidRDefault="00E6359B" w:rsidP="00181D46">
      <w:pPr>
        <w:jc w:val="both"/>
        <w:rPr>
          <w:rFonts w:cs="Arial"/>
          <w:lang w:val="en-GB"/>
        </w:rPr>
      </w:pPr>
    </w:p>
    <w:p w14:paraId="6AE9B2EA" w14:textId="77777777" w:rsidR="00181D46" w:rsidRPr="000E4290" w:rsidRDefault="00181D46" w:rsidP="00181D46">
      <w:pPr>
        <w:jc w:val="both"/>
        <w:rPr>
          <w:rFonts w:cs="Arial"/>
        </w:rPr>
      </w:pPr>
      <w:r w:rsidRPr="000E4290">
        <w:rPr>
          <w:rFonts w:cs="Arial"/>
          <w:lang w:val="en-GB"/>
        </w:rPr>
        <w:t>hereby declare that I was provided with advance and comprehensive information by UniCredit Bank Hungary Zrt. in due time, as well as at any time when I requested additional information. I understand the information provided by UniCredit Bank Hungary Zrt. regarding this statement, and hereby grant the following explicit consents to UniCredit Bank Hungary Zrt. in acknowledgement and acceptance of the information provided. My statements made with regard to these explicit consents shall be valid and applicable as of 2 January 2018 in the course of providing investment services and ancillary investment services under my contract with UniCredit Bank Hungary Zrt., and they shall be attached to the corresponding contract:</w:t>
      </w:r>
    </w:p>
    <w:p w14:paraId="2281B511" w14:textId="77777777" w:rsidR="00181D46" w:rsidRPr="000E4290" w:rsidRDefault="00181D46" w:rsidP="00181D46">
      <w:pPr>
        <w:jc w:val="both"/>
        <w:rPr>
          <w:rFonts w:cs="Arial"/>
        </w:rPr>
      </w:pPr>
    </w:p>
    <w:tbl>
      <w:tblPr>
        <w:tblStyle w:val="TableGrid"/>
        <w:tblW w:w="0" w:type="auto"/>
        <w:tblInd w:w="-5" w:type="dxa"/>
        <w:tblLook w:val="04A0" w:firstRow="1" w:lastRow="0" w:firstColumn="1" w:lastColumn="0" w:noHBand="0" w:noVBand="1"/>
      </w:tblPr>
      <w:tblGrid>
        <w:gridCol w:w="9067"/>
      </w:tblGrid>
      <w:tr w:rsidR="00181D46" w:rsidRPr="000E4290" w14:paraId="1DA65D1C" w14:textId="77777777" w:rsidTr="005749FE">
        <w:tc>
          <w:tcPr>
            <w:tcW w:w="9067" w:type="dxa"/>
            <w:shd w:val="clear" w:color="auto" w:fill="D9D9D9" w:themeFill="background1" w:themeFillShade="D9"/>
          </w:tcPr>
          <w:p w14:paraId="650C22F7" w14:textId="77777777" w:rsidR="00181D46" w:rsidRPr="000E4290" w:rsidRDefault="00181D46" w:rsidP="005749FE">
            <w:pPr>
              <w:spacing w:before="120" w:after="120"/>
              <w:jc w:val="center"/>
              <w:rPr>
                <w:rFonts w:cs="Arial"/>
                <w:b/>
                <w:sz w:val="20"/>
                <w:szCs w:val="20"/>
              </w:rPr>
            </w:pPr>
            <w:r w:rsidRPr="000E4290">
              <w:rPr>
                <w:rFonts w:cs="Arial"/>
                <w:b/>
                <w:bCs/>
                <w:sz w:val="20"/>
                <w:szCs w:val="20"/>
                <w:lang w:val="en-GB"/>
              </w:rPr>
              <w:t>Statement of consent</w:t>
            </w:r>
          </w:p>
        </w:tc>
      </w:tr>
      <w:tr w:rsidR="00181D46" w:rsidRPr="000E4290" w14:paraId="741833BA" w14:textId="77777777" w:rsidTr="005749FE">
        <w:tc>
          <w:tcPr>
            <w:tcW w:w="9067" w:type="dxa"/>
          </w:tcPr>
          <w:p w14:paraId="124ECCEC" w14:textId="77777777" w:rsidR="00181D46" w:rsidRPr="000E4290" w:rsidRDefault="00181D46" w:rsidP="005749FE">
            <w:pPr>
              <w:pStyle w:val="ListParagraph"/>
              <w:numPr>
                <w:ilvl w:val="0"/>
                <w:numId w:val="7"/>
              </w:numPr>
              <w:spacing w:before="120" w:after="120"/>
              <w:ind w:left="318"/>
              <w:contextualSpacing/>
              <w:jc w:val="both"/>
              <w:rPr>
                <w:rFonts w:cs="Arial"/>
                <w:sz w:val="20"/>
                <w:szCs w:val="20"/>
              </w:rPr>
            </w:pPr>
            <w:r w:rsidRPr="000E4290">
              <w:rPr>
                <w:rFonts w:cs="Arial"/>
                <w:sz w:val="20"/>
                <w:szCs w:val="20"/>
                <w:lang w:val="en-GB"/>
              </w:rPr>
              <w:t xml:space="preserve">Being aware of the possibility of sending the suitability assessment in advance, </w:t>
            </w:r>
            <w:r w:rsidRPr="000E4290">
              <w:rPr>
                <w:rFonts w:cs="Arial"/>
                <w:i/>
                <w:iCs/>
                <w:sz w:val="20"/>
                <w:szCs w:val="20"/>
                <w:lang w:val="en-GB"/>
              </w:rPr>
              <w:t>I hereby grant my explicit consent</w:t>
            </w:r>
            <w:r w:rsidRPr="000E4290">
              <w:rPr>
                <w:rFonts w:cs="Arial"/>
                <w:sz w:val="20"/>
                <w:szCs w:val="20"/>
                <w:lang w:val="en-GB"/>
              </w:rPr>
              <w:t xml:space="preserve"> that, in the course of providing investment advice, UniCredit Bank Hungary Zrt. may send me the suitability assessment on a durable medium without any unjustified delay immediately after concluding the transaction or agreement covered by the investment advice. This statement shall be valid for all situations where an order for the purchase or sale of a financial instrument is given by me using a means of telecommunication, such as a recorded phone call, that does not allow UniCredit Bank Hungary Zrt. to hand over the suitability assessment in advance. When making this statement, I took into account that I have the possibility for each and every transaction to postpone the order or conclusion of the transaction for a time following the receipt of a suitability assessment.</w:t>
            </w:r>
          </w:p>
        </w:tc>
      </w:tr>
      <w:tr w:rsidR="00181D46" w:rsidRPr="000E4290" w14:paraId="1968E6D6" w14:textId="77777777" w:rsidTr="005749FE">
        <w:tc>
          <w:tcPr>
            <w:tcW w:w="9067" w:type="dxa"/>
          </w:tcPr>
          <w:p w14:paraId="5F855709" w14:textId="77777777" w:rsidR="00181D46" w:rsidRPr="000E4290" w:rsidRDefault="00181D46" w:rsidP="005749FE">
            <w:pPr>
              <w:pStyle w:val="ListParagraph"/>
              <w:ind w:left="0"/>
              <w:jc w:val="both"/>
              <w:rPr>
                <w:rFonts w:cs="Arial"/>
                <w:sz w:val="20"/>
                <w:szCs w:val="20"/>
              </w:rPr>
            </w:pPr>
          </w:p>
        </w:tc>
      </w:tr>
      <w:tr w:rsidR="00181D46" w:rsidRPr="000E4290" w14:paraId="27B28510" w14:textId="77777777" w:rsidTr="005749FE">
        <w:tc>
          <w:tcPr>
            <w:tcW w:w="9067" w:type="dxa"/>
          </w:tcPr>
          <w:p w14:paraId="686C6F2A" w14:textId="77777777" w:rsidR="00181D46" w:rsidRPr="000E4290" w:rsidRDefault="00181D46" w:rsidP="005749FE">
            <w:pPr>
              <w:pStyle w:val="ListParagraph"/>
              <w:numPr>
                <w:ilvl w:val="0"/>
                <w:numId w:val="7"/>
              </w:numPr>
              <w:spacing w:before="120" w:after="120"/>
              <w:ind w:left="318"/>
              <w:contextualSpacing/>
              <w:jc w:val="both"/>
              <w:rPr>
                <w:rFonts w:cs="Arial"/>
                <w:sz w:val="20"/>
                <w:szCs w:val="20"/>
              </w:rPr>
            </w:pPr>
            <w:bookmarkStart w:id="1" w:name="_Hlk496446939"/>
            <w:r w:rsidRPr="000E4290">
              <w:rPr>
                <w:rFonts w:cs="Arial"/>
                <w:sz w:val="20"/>
                <w:szCs w:val="20"/>
                <w:lang w:val="en-GB"/>
              </w:rPr>
              <w:t>Having considered the risks of trading outside a trading venue, including especially trading on own account, I grant my explicit consent that UniCredit Bank Hungary Zrt. may execute my orders outside a trading venue (regulated market, MTF, OTF) in line with the provisions laid down in the Execution Policy.</w:t>
            </w:r>
            <w:bookmarkEnd w:id="1"/>
          </w:p>
          <w:p w14:paraId="22F18CC7" w14:textId="77777777" w:rsidR="00181D46" w:rsidRPr="000E4290" w:rsidRDefault="00181D46" w:rsidP="005749FE">
            <w:pPr>
              <w:spacing w:before="120" w:after="120"/>
              <w:ind w:left="318"/>
              <w:jc w:val="both"/>
              <w:rPr>
                <w:rFonts w:cs="Arial"/>
                <w:sz w:val="20"/>
                <w:szCs w:val="20"/>
              </w:rPr>
            </w:pPr>
            <w:r w:rsidRPr="000E4290">
              <w:rPr>
                <w:rFonts w:cs="Arial"/>
                <w:sz w:val="20"/>
                <w:szCs w:val="20"/>
                <w:lang w:val="en-GB"/>
              </w:rPr>
              <w:t>In this regard, I declare that I am familiar with the document entitled “Execution Policy” of UniCredit Bank Hungary Zrt., effective as of 2 January 2018, which describes how UniCredit Bank Hungary Zrt. is going to execute orders given by its clients. On the basis of information received, I grant my prior consent to UniCredit Bank to apply the Execution Policy, and I agree to monitor and follow any and all changes to that document.</w:t>
            </w:r>
          </w:p>
        </w:tc>
      </w:tr>
      <w:tr w:rsidR="00181D46" w:rsidRPr="000E4290" w14:paraId="6199940D" w14:textId="77777777" w:rsidTr="005749FE">
        <w:tc>
          <w:tcPr>
            <w:tcW w:w="9067" w:type="dxa"/>
          </w:tcPr>
          <w:p w14:paraId="06A77754" w14:textId="77777777" w:rsidR="00181D46" w:rsidRPr="000E4290" w:rsidRDefault="00181D46" w:rsidP="005749FE">
            <w:pPr>
              <w:pStyle w:val="ListParagraph"/>
              <w:ind w:left="0"/>
              <w:jc w:val="both"/>
              <w:rPr>
                <w:rFonts w:cs="Arial"/>
                <w:sz w:val="20"/>
                <w:szCs w:val="20"/>
              </w:rPr>
            </w:pPr>
          </w:p>
        </w:tc>
      </w:tr>
      <w:tr w:rsidR="00181D46" w:rsidRPr="000E4290" w14:paraId="4A583D51" w14:textId="77777777" w:rsidTr="005749FE">
        <w:trPr>
          <w:trHeight w:val="1568"/>
        </w:trPr>
        <w:tc>
          <w:tcPr>
            <w:tcW w:w="9067" w:type="dxa"/>
          </w:tcPr>
          <w:p w14:paraId="5BD19BF3" w14:textId="77777777" w:rsidR="00181D46" w:rsidRPr="000E4290" w:rsidRDefault="00181D46" w:rsidP="005749FE">
            <w:pPr>
              <w:pStyle w:val="ListParagraph"/>
              <w:numPr>
                <w:ilvl w:val="0"/>
                <w:numId w:val="7"/>
              </w:numPr>
              <w:spacing w:before="120" w:after="120"/>
              <w:ind w:left="318"/>
              <w:contextualSpacing/>
              <w:jc w:val="both"/>
              <w:rPr>
                <w:rFonts w:cs="Arial"/>
                <w:sz w:val="20"/>
                <w:szCs w:val="20"/>
              </w:rPr>
            </w:pPr>
            <w:r w:rsidRPr="000E4290">
              <w:rPr>
                <w:rFonts w:cs="Arial"/>
                <w:sz w:val="20"/>
                <w:szCs w:val="20"/>
                <w:lang w:val="en-GB"/>
              </w:rPr>
              <w:lastRenderedPageBreak/>
              <w:t xml:space="preserve">Knowing that I also have the option to receive the information as a paper-based document, </w:t>
            </w:r>
            <w:r w:rsidRPr="000E4290">
              <w:rPr>
                <w:rFonts w:cs="Arial"/>
                <w:i/>
                <w:iCs/>
                <w:sz w:val="20"/>
                <w:szCs w:val="20"/>
                <w:u w:val="single"/>
                <w:lang w:val="en-GB"/>
              </w:rPr>
              <w:t>I grant my explicit consent</w:t>
            </w:r>
            <w:r w:rsidRPr="000E4290">
              <w:rPr>
                <w:rFonts w:cs="Arial"/>
                <w:sz w:val="20"/>
                <w:szCs w:val="20"/>
                <w:lang w:val="en-GB"/>
              </w:rPr>
              <w:t xml:space="preserve"> that UniCredit Bank Hungary Zrt. may send me information on a durable medium other than paper, including especially via email. I declare that I have regular access to the Internet.</w:t>
            </w:r>
          </w:p>
          <w:p w14:paraId="1358A254" w14:textId="77777777" w:rsidR="00181D46" w:rsidRPr="000E4290" w:rsidRDefault="00181D46" w:rsidP="005749FE">
            <w:pPr>
              <w:pStyle w:val="ListParagraph"/>
              <w:spacing w:before="120" w:after="120"/>
              <w:ind w:left="318"/>
              <w:jc w:val="both"/>
              <w:rPr>
                <w:rFonts w:cs="Arial"/>
                <w:sz w:val="20"/>
                <w:szCs w:val="20"/>
              </w:rPr>
            </w:pPr>
            <w:r w:rsidRPr="000E4290">
              <w:rPr>
                <w:rFonts w:cs="Arial"/>
                <w:sz w:val="20"/>
                <w:szCs w:val="20"/>
                <w:lang w:val="en-GB"/>
              </w:rPr>
              <w:t xml:space="preserve">I hereby grant my explicit consent that UniCredit Bank Hungary Zrt. may send me Key Information Documents (KIDs) using a durable medium other than paper. </w:t>
            </w:r>
          </w:p>
        </w:tc>
      </w:tr>
      <w:tr w:rsidR="00181D46" w:rsidRPr="000E4290" w14:paraId="31152459" w14:textId="77777777" w:rsidTr="005749FE">
        <w:trPr>
          <w:trHeight w:val="188"/>
        </w:trPr>
        <w:tc>
          <w:tcPr>
            <w:tcW w:w="9067" w:type="dxa"/>
          </w:tcPr>
          <w:p w14:paraId="36352D3C" w14:textId="77777777" w:rsidR="00181D46" w:rsidRPr="000E4290" w:rsidRDefault="00181D46" w:rsidP="005749FE">
            <w:pPr>
              <w:pStyle w:val="ListParagraph"/>
              <w:ind w:left="0"/>
              <w:jc w:val="both"/>
              <w:rPr>
                <w:rFonts w:cs="Arial"/>
                <w:sz w:val="20"/>
                <w:szCs w:val="20"/>
              </w:rPr>
            </w:pPr>
          </w:p>
        </w:tc>
      </w:tr>
      <w:tr w:rsidR="00181D46" w:rsidRPr="000E4290" w14:paraId="770C2587" w14:textId="77777777" w:rsidTr="005749FE">
        <w:trPr>
          <w:trHeight w:val="188"/>
        </w:trPr>
        <w:tc>
          <w:tcPr>
            <w:tcW w:w="9067" w:type="dxa"/>
          </w:tcPr>
          <w:p w14:paraId="13204419" w14:textId="77777777" w:rsidR="00181D46" w:rsidRPr="000E4290" w:rsidRDefault="00181D46" w:rsidP="005749FE">
            <w:pPr>
              <w:pStyle w:val="ListParagraph"/>
              <w:numPr>
                <w:ilvl w:val="0"/>
                <w:numId w:val="7"/>
              </w:numPr>
              <w:spacing w:before="120" w:after="120"/>
              <w:ind w:left="318" w:hanging="318"/>
              <w:contextualSpacing/>
              <w:jc w:val="both"/>
              <w:rPr>
                <w:rFonts w:cs="Arial"/>
                <w:sz w:val="20"/>
                <w:szCs w:val="20"/>
              </w:rPr>
            </w:pPr>
            <w:r w:rsidRPr="000E4290">
              <w:rPr>
                <w:rFonts w:cs="Arial"/>
                <w:i/>
                <w:iCs/>
                <w:sz w:val="20"/>
                <w:szCs w:val="20"/>
                <w:u w:val="single"/>
                <w:lang w:val="en-GB"/>
              </w:rPr>
              <w:t>I grant my explicit consent</w:t>
            </w:r>
            <w:r w:rsidRPr="000E4290">
              <w:rPr>
                <w:rFonts w:cs="Arial"/>
                <w:sz w:val="20"/>
                <w:szCs w:val="20"/>
                <w:lang w:val="en-GB"/>
              </w:rPr>
              <w:t xml:space="preserve"> that UniCredit Bank Hungary Zrt. may provide and publish all notices and information on its website (</w:t>
            </w:r>
            <w:hyperlink r:id="rId11" w:history="1">
              <w:r w:rsidRPr="000E4290">
                <w:rPr>
                  <w:rStyle w:val="Hyperlink"/>
                  <w:rFonts w:cs="Arial"/>
                  <w:sz w:val="20"/>
                  <w:szCs w:val="20"/>
                  <w:lang w:val="en-GB"/>
                </w:rPr>
                <w:t>www.unicreditbank.hu</w:t>
              </w:r>
            </w:hyperlink>
            <w:r w:rsidRPr="000E4290">
              <w:rPr>
                <w:rFonts w:cs="Arial"/>
                <w:sz w:val="20"/>
                <w:szCs w:val="20"/>
                <w:lang w:val="en-GB"/>
              </w:rPr>
              <w:t xml:space="preserve">) whenever it is permitted by law to do so. </w:t>
            </w:r>
          </w:p>
          <w:p w14:paraId="57E13DC9" w14:textId="77777777" w:rsidR="00181D46" w:rsidRPr="000E4290" w:rsidRDefault="00181D46" w:rsidP="005749FE">
            <w:pPr>
              <w:pStyle w:val="ListParagraph"/>
              <w:spacing w:before="120" w:after="120"/>
              <w:ind w:left="318"/>
              <w:jc w:val="both"/>
              <w:rPr>
                <w:rFonts w:cs="Arial"/>
                <w:sz w:val="20"/>
                <w:szCs w:val="20"/>
              </w:rPr>
            </w:pPr>
            <w:r w:rsidRPr="000E4290">
              <w:rPr>
                <w:rFonts w:cs="Arial"/>
                <w:sz w:val="20"/>
                <w:szCs w:val="20"/>
                <w:lang w:val="en-GB"/>
              </w:rPr>
              <w:t>Since UniCredit Bank Hungary Zrt. needs to send me the contact details and address of the respective website via email, I request UniCredit Bank Hungary Zrt. to use the email address I provided earlier to do so. I declare that I have regular access to the Internet.</w:t>
            </w:r>
          </w:p>
        </w:tc>
      </w:tr>
      <w:tr w:rsidR="00181D46" w:rsidRPr="000E4290" w14:paraId="6DF8D353" w14:textId="77777777" w:rsidTr="005749FE">
        <w:tc>
          <w:tcPr>
            <w:tcW w:w="9067" w:type="dxa"/>
          </w:tcPr>
          <w:p w14:paraId="2808A042" w14:textId="77777777" w:rsidR="00181D46" w:rsidRPr="000E4290" w:rsidRDefault="00181D46" w:rsidP="005749FE">
            <w:pPr>
              <w:pStyle w:val="ListParagraph"/>
              <w:ind w:left="0"/>
              <w:jc w:val="both"/>
              <w:rPr>
                <w:rFonts w:cs="Arial"/>
                <w:sz w:val="20"/>
                <w:szCs w:val="20"/>
              </w:rPr>
            </w:pPr>
          </w:p>
        </w:tc>
      </w:tr>
      <w:tr w:rsidR="00181D46" w:rsidRPr="000E4290" w14:paraId="00FA6953" w14:textId="77777777" w:rsidTr="005749FE">
        <w:tc>
          <w:tcPr>
            <w:tcW w:w="9067" w:type="dxa"/>
          </w:tcPr>
          <w:p w14:paraId="7DCFFEB3" w14:textId="77777777" w:rsidR="00181D46" w:rsidRPr="000E4290" w:rsidRDefault="00181D46" w:rsidP="005749FE">
            <w:pPr>
              <w:pStyle w:val="ListParagraph"/>
              <w:numPr>
                <w:ilvl w:val="0"/>
                <w:numId w:val="7"/>
              </w:numPr>
              <w:spacing w:before="120" w:after="120"/>
              <w:ind w:left="318"/>
              <w:contextualSpacing/>
              <w:jc w:val="both"/>
              <w:rPr>
                <w:rFonts w:cs="Arial"/>
                <w:sz w:val="20"/>
                <w:szCs w:val="20"/>
              </w:rPr>
            </w:pPr>
            <w:r w:rsidRPr="000E4290">
              <w:rPr>
                <w:rFonts w:cs="Arial"/>
                <w:i/>
                <w:iCs/>
                <w:sz w:val="20"/>
                <w:szCs w:val="20"/>
                <w:u w:val="single"/>
                <w:lang w:val="en-GB"/>
              </w:rPr>
              <w:t>I grant my explicit consent</w:t>
            </w:r>
            <w:r w:rsidRPr="000E4290">
              <w:rPr>
                <w:rFonts w:cs="Arial"/>
                <w:sz w:val="20"/>
                <w:szCs w:val="20"/>
                <w:lang w:val="en-GB"/>
              </w:rPr>
              <w:t xml:space="preserve"> that UniCredit Bank Hungary Zrt. may provide and publish all notices and information on its website (</w:t>
            </w:r>
            <w:hyperlink r:id="rId12" w:history="1">
              <w:r w:rsidRPr="000E4290">
                <w:rPr>
                  <w:rStyle w:val="Hyperlink"/>
                  <w:rFonts w:cs="Arial"/>
                  <w:sz w:val="20"/>
                  <w:szCs w:val="20"/>
                  <w:lang w:val="en-GB"/>
                </w:rPr>
                <w:t>www.unicreditbank.hu</w:t>
              </w:r>
            </w:hyperlink>
            <w:r w:rsidRPr="000E4290">
              <w:rPr>
                <w:rFonts w:cs="Arial"/>
                <w:sz w:val="20"/>
                <w:szCs w:val="20"/>
                <w:lang w:val="en-GB"/>
              </w:rPr>
              <w:t xml:space="preserve">) whenever it is permitted to do so by Regulation (EU) No 1286/2014 on key information documents for packaged retail and insurance-based investment products (PRIIPs). </w:t>
            </w:r>
          </w:p>
          <w:p w14:paraId="2F6B1A6E" w14:textId="77777777" w:rsidR="00181D46" w:rsidRPr="000E4290" w:rsidRDefault="00181D46" w:rsidP="005749FE">
            <w:pPr>
              <w:pStyle w:val="ListParagraph"/>
              <w:spacing w:before="120" w:after="120"/>
              <w:ind w:left="318"/>
              <w:jc w:val="both"/>
              <w:rPr>
                <w:rFonts w:cs="Arial"/>
                <w:sz w:val="20"/>
                <w:szCs w:val="20"/>
              </w:rPr>
            </w:pPr>
            <w:r w:rsidRPr="000E4290">
              <w:rPr>
                <w:rFonts w:cs="Arial"/>
                <w:sz w:val="20"/>
                <w:szCs w:val="20"/>
                <w:lang w:val="en-GB"/>
              </w:rPr>
              <w:t>Since UniCredit Bank Hungary Zrt. needs to send me the contact details and address of the respective website via email, I request UniCredit Bank Hungary Zrt. to use the email address I provided earlier to do so. I declare that I have regular access to the Internet.</w:t>
            </w:r>
          </w:p>
          <w:p w14:paraId="3AE1BC1D" w14:textId="77777777" w:rsidR="00181D46" w:rsidRPr="000E4290" w:rsidRDefault="00181D46" w:rsidP="005749FE">
            <w:pPr>
              <w:pStyle w:val="ListParagraph"/>
              <w:spacing w:before="120" w:after="120"/>
              <w:ind w:left="318"/>
              <w:jc w:val="both"/>
              <w:rPr>
                <w:rFonts w:cs="Arial"/>
                <w:sz w:val="20"/>
                <w:szCs w:val="20"/>
              </w:rPr>
            </w:pPr>
            <w:r w:rsidRPr="000E4290">
              <w:rPr>
                <w:rFonts w:cs="Arial"/>
                <w:sz w:val="20"/>
                <w:szCs w:val="20"/>
                <w:lang w:val="en-GB"/>
              </w:rPr>
              <w:t>I hereby grant my consent that UniCredit Bank Hungary Zrt. may inform me about the Key Information Documents (KIDs) through its website, knowing that I also have the option to request such information to be provided on a paper-based document.</w:t>
            </w:r>
          </w:p>
        </w:tc>
      </w:tr>
      <w:tr w:rsidR="00181D46" w:rsidRPr="000E4290" w14:paraId="28246AFA" w14:textId="77777777" w:rsidTr="005749FE">
        <w:tc>
          <w:tcPr>
            <w:tcW w:w="9067" w:type="dxa"/>
          </w:tcPr>
          <w:p w14:paraId="21A73EE4" w14:textId="77777777" w:rsidR="00181D46" w:rsidRPr="000E4290" w:rsidRDefault="00181D46" w:rsidP="005749FE">
            <w:pPr>
              <w:pStyle w:val="ListParagraph"/>
              <w:ind w:left="0"/>
              <w:jc w:val="both"/>
              <w:rPr>
                <w:rFonts w:cs="Arial"/>
                <w:sz w:val="20"/>
                <w:szCs w:val="20"/>
              </w:rPr>
            </w:pPr>
          </w:p>
        </w:tc>
      </w:tr>
      <w:tr w:rsidR="00181D46" w:rsidRPr="000E4290" w14:paraId="6CDAF088" w14:textId="77777777" w:rsidTr="005749FE">
        <w:tc>
          <w:tcPr>
            <w:tcW w:w="9067" w:type="dxa"/>
          </w:tcPr>
          <w:p w14:paraId="1828B601" w14:textId="77777777" w:rsidR="00181D46" w:rsidRPr="000E4290" w:rsidRDefault="00181D46" w:rsidP="005749FE">
            <w:pPr>
              <w:pStyle w:val="ListParagraph"/>
              <w:numPr>
                <w:ilvl w:val="0"/>
                <w:numId w:val="7"/>
              </w:numPr>
              <w:spacing w:before="120" w:after="120"/>
              <w:ind w:left="318"/>
              <w:contextualSpacing/>
              <w:jc w:val="both"/>
              <w:rPr>
                <w:rFonts w:cs="Arial"/>
                <w:i/>
                <w:sz w:val="20"/>
                <w:szCs w:val="20"/>
                <w:u w:val="single"/>
              </w:rPr>
            </w:pPr>
            <w:bookmarkStart w:id="2" w:name="_Hlk496445883"/>
            <w:r w:rsidRPr="000E4290">
              <w:rPr>
                <w:rFonts w:cs="Arial"/>
                <w:i/>
                <w:iCs/>
                <w:sz w:val="20"/>
                <w:szCs w:val="20"/>
                <w:u w:val="single"/>
                <w:lang w:val="en-GB"/>
              </w:rPr>
              <w:t>I grant my explicit consent</w:t>
            </w:r>
            <w:r w:rsidRPr="000E4290">
              <w:rPr>
                <w:rFonts w:cs="Arial"/>
                <w:sz w:val="20"/>
                <w:szCs w:val="20"/>
                <w:lang w:val="en-GB"/>
              </w:rPr>
              <w:t xml:space="preserve"> that UniCredit Bank Hungary Zrt. may send me the Key Information Documents (KIDs) only after the conclusion of an individual transaction without any unjustified delay, if the order is given by me at my own discretion using a means of telecommunication (recorded phone call) and, for this reason, it is not possible to provide me with the document, as per the information provided by UniCredit Bank Hungary Zrt. This statement shall be valid for all future transactions, and, when making this statement, I took into account that I have the possibility to delay the order or the conclusion of the individual transaction in order to receive the Key Information Document (KID) before concluding the transaction, and I have the possibility to indicate my wish to do so before the conclusion of the transaction. </w:t>
            </w:r>
          </w:p>
        </w:tc>
      </w:tr>
      <w:bookmarkEnd w:id="2"/>
      <w:tr w:rsidR="00181D46" w:rsidRPr="000E4290" w14:paraId="13528B75" w14:textId="77777777" w:rsidTr="005749FE">
        <w:tc>
          <w:tcPr>
            <w:tcW w:w="9067" w:type="dxa"/>
          </w:tcPr>
          <w:p w14:paraId="264A8163" w14:textId="77777777" w:rsidR="00181D46" w:rsidRPr="000E4290" w:rsidRDefault="00181D46" w:rsidP="005749FE">
            <w:pPr>
              <w:pStyle w:val="ListParagraph"/>
              <w:ind w:left="0"/>
              <w:jc w:val="both"/>
              <w:rPr>
                <w:rFonts w:cs="Arial"/>
                <w:sz w:val="20"/>
                <w:szCs w:val="20"/>
              </w:rPr>
            </w:pPr>
            <w:r w:rsidRPr="000E4290">
              <w:rPr>
                <w:rFonts w:cs="Arial"/>
                <w:sz w:val="20"/>
                <w:szCs w:val="20"/>
                <w:lang w:val="en-GB"/>
              </w:rPr>
              <w:t xml:space="preserve"> </w:t>
            </w:r>
          </w:p>
        </w:tc>
      </w:tr>
      <w:tr w:rsidR="00181D46" w:rsidRPr="000E4290" w14:paraId="2F3747FA" w14:textId="77777777" w:rsidTr="005749FE">
        <w:tc>
          <w:tcPr>
            <w:tcW w:w="9067" w:type="dxa"/>
          </w:tcPr>
          <w:p w14:paraId="60BCCED5" w14:textId="77777777" w:rsidR="00181D46" w:rsidRPr="000E4290" w:rsidRDefault="00181D46" w:rsidP="005749FE">
            <w:pPr>
              <w:pStyle w:val="ListParagraph"/>
              <w:numPr>
                <w:ilvl w:val="0"/>
                <w:numId w:val="7"/>
              </w:numPr>
              <w:spacing w:before="120" w:after="120"/>
              <w:ind w:left="318"/>
              <w:contextualSpacing/>
              <w:jc w:val="both"/>
              <w:rPr>
                <w:rFonts w:cs="Arial"/>
                <w:sz w:val="20"/>
                <w:szCs w:val="20"/>
              </w:rPr>
            </w:pPr>
            <w:bookmarkStart w:id="3" w:name="_Hlk496446216"/>
            <w:r w:rsidRPr="000E4290">
              <w:rPr>
                <w:rFonts w:cs="Arial"/>
                <w:i/>
                <w:iCs/>
                <w:sz w:val="20"/>
                <w:szCs w:val="20"/>
                <w:u w:val="single"/>
                <w:lang w:val="en-GB"/>
              </w:rPr>
              <w:t>I grant my explicit consent</w:t>
            </w:r>
            <w:r w:rsidRPr="000E4290">
              <w:rPr>
                <w:rFonts w:cs="Arial"/>
                <w:sz w:val="20"/>
                <w:szCs w:val="20"/>
                <w:lang w:val="en-GB"/>
              </w:rPr>
              <w:t xml:space="preserve"> that any information not available to UniCredit Bank Hungary Zrt. in the Hungarian language (e.g. issuer information, marketing announcements etc.) may be provided to me in full by UniCredit Bank Hungary Zrt. in the available language, other than the Hungarian language, unless stipulated otherwise by law. </w:t>
            </w:r>
            <w:bookmarkEnd w:id="3"/>
            <w:r w:rsidRPr="000E4290">
              <w:rPr>
                <w:rFonts w:cs="Arial"/>
                <w:sz w:val="20"/>
                <w:szCs w:val="20"/>
                <w:lang w:val="en-GB"/>
              </w:rPr>
              <w:t>I grant my explicit consent and accept that the information may be provided in more than one different languages, meaning that certain documents may be provided to me in a language other than the Hungarian language.</w:t>
            </w:r>
            <w:r w:rsidRPr="000E4290">
              <w:rPr>
                <w:rFonts w:cs="Arial"/>
                <w:i/>
                <w:iCs/>
                <w:sz w:val="20"/>
                <w:szCs w:val="20"/>
                <w:u w:val="single"/>
                <w:lang w:val="en-GB"/>
              </w:rPr>
              <w:t xml:space="preserve"> </w:t>
            </w:r>
          </w:p>
          <w:p w14:paraId="4657BE96" w14:textId="77777777" w:rsidR="00181D46" w:rsidRPr="000E4290" w:rsidRDefault="00181D46" w:rsidP="005749FE">
            <w:pPr>
              <w:spacing w:before="120" w:after="120"/>
              <w:ind w:left="318"/>
              <w:jc w:val="both"/>
              <w:rPr>
                <w:rFonts w:cs="Arial"/>
                <w:i/>
                <w:sz w:val="20"/>
                <w:szCs w:val="20"/>
                <w:u w:val="single"/>
              </w:rPr>
            </w:pPr>
            <w:r w:rsidRPr="000E4290">
              <w:rPr>
                <w:rFonts w:cs="Arial"/>
                <w:sz w:val="20"/>
                <w:szCs w:val="20"/>
                <w:lang w:val="en-GB"/>
              </w:rPr>
              <w:t xml:space="preserve">With regard to Key Information Documents (KIDs), </w:t>
            </w:r>
            <w:r w:rsidRPr="000E4290">
              <w:rPr>
                <w:rFonts w:cs="Arial"/>
                <w:i/>
                <w:iCs/>
                <w:sz w:val="20"/>
                <w:szCs w:val="20"/>
                <w:u w:val="single"/>
                <w:lang w:val="en-GB"/>
              </w:rPr>
              <w:t>I also grant my explicit consent</w:t>
            </w:r>
            <w:r w:rsidRPr="000E4290">
              <w:rPr>
                <w:rFonts w:cs="Arial"/>
                <w:sz w:val="20"/>
                <w:szCs w:val="20"/>
                <w:lang w:val="en-GB"/>
              </w:rPr>
              <w:t xml:space="preserve"> that any KID not available to UniCredit Bank Hungary Zrt. in the Hungarian language may be provided to me in full by UniCredit Bank Hungary Zrt. in the available language, other than the Hungarian language, unless stipulated otherwise by law. I grant my explicit consent and accept that the information may be provided in more than one different languages, meaning that certain documents may be provided to me in a language other than the Hungarian language.</w:t>
            </w:r>
          </w:p>
        </w:tc>
      </w:tr>
    </w:tbl>
    <w:p w14:paraId="76D1003C" w14:textId="77777777" w:rsidR="00181D46" w:rsidRPr="000E4290" w:rsidRDefault="00181D46" w:rsidP="00181D46">
      <w:pPr>
        <w:pStyle w:val="ListParagraph"/>
        <w:ind w:left="0"/>
        <w:jc w:val="both"/>
        <w:rPr>
          <w:rFonts w:cs="Arial"/>
        </w:rPr>
      </w:pPr>
    </w:p>
    <w:p w14:paraId="4B02E366" w14:textId="77777777" w:rsidR="00181D46" w:rsidRPr="000E4290" w:rsidRDefault="00181D46" w:rsidP="00181D46">
      <w:pPr>
        <w:pStyle w:val="ListParagraph"/>
        <w:ind w:left="0"/>
        <w:jc w:val="both"/>
        <w:rPr>
          <w:rFonts w:cs="Arial"/>
        </w:rPr>
      </w:pPr>
      <w:r w:rsidRPr="000E4290">
        <w:rPr>
          <w:rFonts w:cs="Arial"/>
          <w:lang w:val="en-GB"/>
        </w:rPr>
        <w:t>Dated:……………………………………</w:t>
      </w:r>
    </w:p>
    <w:p w14:paraId="48DAA595" w14:textId="77777777" w:rsidR="00181D46" w:rsidRPr="000E4290" w:rsidRDefault="00181D46" w:rsidP="00181D46">
      <w:pPr>
        <w:pStyle w:val="ListParagraph"/>
        <w:ind w:left="0"/>
        <w:jc w:val="both"/>
        <w:rPr>
          <w:rFonts w:cs="Arial"/>
        </w:rPr>
      </w:pPr>
    </w:p>
    <w:p w14:paraId="070F23B1" w14:textId="77777777" w:rsidR="00181D46" w:rsidRPr="000E4290" w:rsidRDefault="00181D46" w:rsidP="00181D46">
      <w:pPr>
        <w:pStyle w:val="ListParagraph"/>
        <w:tabs>
          <w:tab w:val="left" w:pos="3544"/>
        </w:tabs>
        <w:ind w:left="1416" w:firstLine="708"/>
        <w:rPr>
          <w:rFonts w:cs="Arial"/>
        </w:rPr>
      </w:pPr>
      <w:r w:rsidRPr="000E4290">
        <w:rPr>
          <w:rFonts w:cs="Arial"/>
          <w:lang w:val="en-GB"/>
        </w:rPr>
        <w:tab/>
        <w:t>………………………………………………..</w:t>
      </w:r>
    </w:p>
    <w:p w14:paraId="6AD8F99E" w14:textId="77777777" w:rsidR="00181D46" w:rsidRPr="000E4290" w:rsidRDefault="00181D46" w:rsidP="00181D46">
      <w:pPr>
        <w:pStyle w:val="ListParagraph"/>
        <w:ind w:left="0" w:firstLine="696"/>
        <w:jc w:val="center"/>
        <w:rPr>
          <w:rFonts w:cs="Arial"/>
        </w:rPr>
      </w:pPr>
      <w:r w:rsidRPr="000E4290">
        <w:rPr>
          <w:rFonts w:cs="Arial"/>
          <w:lang w:val="en-GB"/>
        </w:rPr>
        <w:t>Client</w:t>
      </w:r>
    </w:p>
    <w:p w14:paraId="7A796311" w14:textId="53621E50" w:rsidR="0076376A" w:rsidRPr="00DC0053" w:rsidRDefault="0076376A" w:rsidP="000E4F7C">
      <w:pPr>
        <w:jc w:val="both"/>
        <w:rPr>
          <w:rFonts w:cs="Arial"/>
          <w:lang w:val="en-GB"/>
        </w:rPr>
      </w:pPr>
    </w:p>
    <w:sectPr w:rsidR="0076376A" w:rsidRPr="00DC0053" w:rsidSect="00DC0053">
      <w:headerReference w:type="default" r:id="rId13"/>
      <w:footerReference w:type="even" r:id="rId14"/>
      <w:footerReference w:type="default" r:id="rId15"/>
      <w:headerReference w:type="first" r:id="rId16"/>
      <w:pgSz w:w="11907" w:h="16840" w:code="9"/>
      <w:pgMar w:top="1618" w:right="1253" w:bottom="1253" w:left="1253"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D3B2B" w14:textId="77777777" w:rsidR="00BB1B97" w:rsidRDefault="00BB1B97">
      <w:r>
        <w:separator/>
      </w:r>
    </w:p>
  </w:endnote>
  <w:endnote w:type="continuationSeparator" w:id="0">
    <w:p w14:paraId="77DC5E1E" w14:textId="77777777" w:rsidR="00BB1B97" w:rsidRDefault="00BB1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Times New Roman">
    <w:altName w:val="Courier New"/>
    <w:panose1 w:val="00000000000000000000"/>
    <w:charset w:val="00"/>
    <w:family w:val="roman"/>
    <w:notTrueType/>
    <w:pitch w:val="variable"/>
    <w:sig w:usb0="00000003" w:usb1="00000000" w:usb2="00000000" w:usb3="00000000" w:csb0="00000001" w:csb1="00000000"/>
  </w:font>
  <w:font w:name="Times-CEMK">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10002FF" w:usb1="4000ACFF" w:usb2="00000009" w:usb3="00000000" w:csb0="0000019F" w:csb1="00000000"/>
  </w:font>
  <w:font w:name="H-Arial">
    <w:altName w:val="Courier New"/>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96317" w14:textId="77777777" w:rsidR="00CC26E6" w:rsidRDefault="00CC26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796318" w14:textId="77777777" w:rsidR="00CC26E6" w:rsidRDefault="00CC26E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96319" w14:textId="77777777" w:rsidR="00CC26E6" w:rsidRPr="00BD6308" w:rsidRDefault="00CC26E6">
    <w:pPr>
      <w:pStyle w:val="Footer"/>
      <w:framePr w:wrap="around" w:vAnchor="text" w:hAnchor="margin" w:xAlign="right" w:y="1"/>
      <w:rPr>
        <w:rStyle w:val="PageNumber"/>
        <w:rFonts w:ascii="Arial" w:hAnsi="Arial" w:cs="Arial"/>
      </w:rPr>
    </w:pPr>
    <w:r w:rsidRPr="00BD6308">
      <w:rPr>
        <w:rStyle w:val="PageNumber"/>
        <w:rFonts w:ascii="Arial" w:hAnsi="Arial" w:cs="Arial"/>
      </w:rPr>
      <w:fldChar w:fldCharType="begin"/>
    </w:r>
    <w:r w:rsidRPr="00BD6308">
      <w:rPr>
        <w:rStyle w:val="PageNumber"/>
        <w:rFonts w:ascii="Arial" w:hAnsi="Arial" w:cs="Arial"/>
      </w:rPr>
      <w:instrText xml:space="preserve">PAGE  </w:instrText>
    </w:r>
    <w:r w:rsidRPr="00BD6308">
      <w:rPr>
        <w:rStyle w:val="PageNumber"/>
        <w:rFonts w:ascii="Arial" w:hAnsi="Arial" w:cs="Arial"/>
      </w:rPr>
      <w:fldChar w:fldCharType="separate"/>
    </w:r>
    <w:r w:rsidR="006C61D5">
      <w:rPr>
        <w:rStyle w:val="PageNumber"/>
        <w:rFonts w:ascii="Arial" w:hAnsi="Arial" w:cs="Arial"/>
        <w:noProof/>
      </w:rPr>
      <w:t>1</w:t>
    </w:r>
    <w:r w:rsidRPr="00BD6308">
      <w:rPr>
        <w:rStyle w:val="PageNumber"/>
        <w:rFonts w:ascii="Arial" w:hAnsi="Arial" w:cs="Arial"/>
      </w:rPr>
      <w:fldChar w:fldCharType="end"/>
    </w:r>
  </w:p>
  <w:p w14:paraId="7A79631A" w14:textId="77777777" w:rsidR="00CC26E6" w:rsidRPr="00BD6308" w:rsidRDefault="00CC26E6">
    <w:pPr>
      <w:pStyle w:val="Footer"/>
      <w:ind w:right="360"/>
      <w:jc w:val="right"/>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23EDD" w14:textId="77777777" w:rsidR="00BB1B97" w:rsidRDefault="00BB1B97">
      <w:r>
        <w:separator/>
      </w:r>
    </w:p>
  </w:footnote>
  <w:footnote w:type="continuationSeparator" w:id="0">
    <w:p w14:paraId="6DBEF363" w14:textId="77777777" w:rsidR="00BB1B97" w:rsidRDefault="00BB1B97">
      <w:r>
        <w:continuationSeparator/>
      </w:r>
    </w:p>
  </w:footnote>
  <w:footnote w:id="1">
    <w:p w14:paraId="7A79631F" w14:textId="77777777" w:rsidR="00AA72B1" w:rsidRPr="00C02EB1" w:rsidRDefault="00AA72B1" w:rsidP="00AA72B1">
      <w:pPr>
        <w:pStyle w:val="FootnoteText"/>
        <w:rPr>
          <w:rFonts w:ascii="Arial" w:hAnsi="Arial" w:cs="Arial"/>
          <w:sz w:val="18"/>
          <w:szCs w:val="18"/>
          <w:highlight w:val="yellow"/>
          <w:lang w:val="hu-HU"/>
        </w:rPr>
      </w:pPr>
      <w:r w:rsidRPr="00C02EB1">
        <w:rPr>
          <w:rStyle w:val="FootnoteReference"/>
          <w:rFonts w:ascii="Arial" w:hAnsi="Arial" w:cs="Arial"/>
          <w:sz w:val="18"/>
          <w:szCs w:val="18"/>
          <w:highlight w:val="yellow"/>
          <w:lang w:val="hu-HU"/>
        </w:rPr>
        <w:footnoteRef/>
      </w:r>
      <w:r w:rsidRPr="00C02EB1">
        <w:rPr>
          <w:rFonts w:ascii="Arial" w:hAnsi="Arial" w:cs="Arial"/>
          <w:sz w:val="18"/>
          <w:szCs w:val="18"/>
          <w:highlight w:val="yellow"/>
          <w:lang w:val="hu-HU"/>
        </w:rPr>
        <w:t xml:space="preserve"> A nem kívánt rész törlendő. </w:t>
      </w:r>
    </w:p>
  </w:footnote>
  <w:footnote w:id="2">
    <w:p w14:paraId="7A796320" w14:textId="77777777" w:rsidR="00CC26E6" w:rsidRPr="00E92310" w:rsidRDefault="00CC26E6">
      <w:pPr>
        <w:pStyle w:val="FootnoteText"/>
        <w:rPr>
          <w:rFonts w:ascii="Arial" w:hAnsi="Arial" w:cs="Arial"/>
          <w:sz w:val="18"/>
          <w:szCs w:val="18"/>
          <w:lang w:val="hu-HU"/>
        </w:rPr>
      </w:pPr>
      <w:r w:rsidRPr="00E92310">
        <w:rPr>
          <w:rStyle w:val="FootnoteReference"/>
          <w:rFonts w:ascii="Arial" w:hAnsi="Arial" w:cs="Arial"/>
          <w:sz w:val="18"/>
          <w:szCs w:val="18"/>
        </w:rPr>
        <w:footnoteRef/>
      </w:r>
      <w:r w:rsidRPr="00F135AC">
        <w:rPr>
          <w:rFonts w:ascii="Arial" w:hAnsi="Arial" w:cs="Arial"/>
          <w:sz w:val="18"/>
          <w:szCs w:val="18"/>
          <w:lang w:val="hu-HU"/>
        </w:rPr>
        <w:t xml:space="preserve"> </w:t>
      </w:r>
      <w:hyperlink r:id="rId1" w:history="1">
        <w:r w:rsidRPr="00F135AC">
          <w:rPr>
            <w:rStyle w:val="Hyperlink"/>
            <w:rFonts w:ascii="Arial" w:hAnsi="Arial" w:cs="Arial"/>
            <w:sz w:val="18"/>
            <w:szCs w:val="18"/>
            <w:lang w:val="hu-HU"/>
          </w:rPr>
          <w:t>www.unicreditgroup.hu</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96316" w14:textId="77777777" w:rsidR="00CC26E6" w:rsidRPr="005E2AF0" w:rsidRDefault="008779FB" w:rsidP="00BD6308">
    <w:pPr>
      <w:pStyle w:val="Header"/>
      <w:ind w:left="-794"/>
      <w:jc w:val="left"/>
      <w:rPr>
        <w:rFonts w:cs="Arial"/>
        <w:sz w:val="20"/>
      </w:rPr>
    </w:pPr>
    <w:r>
      <w:rPr>
        <w:noProof/>
        <w:lang w:val="en-US"/>
      </w:rPr>
      <w:drawing>
        <wp:inline distT="0" distB="0" distL="0" distR="0" wp14:anchorId="7A79631D" wp14:editId="7A79631E">
          <wp:extent cx="2647950" cy="742950"/>
          <wp:effectExtent l="0" t="0" r="0" b="0"/>
          <wp:docPr id="1" name="Picture 1" descr="UCBk 3D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Bk 3D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7950" cy="7429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9631B" w14:textId="77777777" w:rsidR="00CC26E6" w:rsidRDefault="00CC26E6">
    <w:pPr>
      <w:tabs>
        <w:tab w:val="center" w:pos="4678"/>
      </w:tabs>
      <w:spacing w:before="60"/>
      <w:rPr>
        <w:rFonts w:ascii="H-Arial" w:hAnsi="H-Arial"/>
        <w:noProof/>
      </w:rPr>
    </w:pPr>
    <w:r>
      <w:rPr>
        <w:rFonts w:ascii="H-Arial" w:hAnsi="H-Arial"/>
        <w:noProof/>
      </w:rPr>
      <w:tab/>
    </w:r>
  </w:p>
  <w:p w14:paraId="7A79631C" w14:textId="77777777" w:rsidR="00CC26E6" w:rsidRDefault="00CC26E6">
    <w:pPr>
      <w:pStyle w:val="Header"/>
      <w:tabs>
        <w:tab w:val="clear" w:pos="4153"/>
        <w:tab w:val="clear" w:pos="8306"/>
        <w:tab w:val="center" w:pos="4678"/>
        <w:tab w:val="right" w:pos="9356"/>
      </w:tabs>
      <w:spacing w:before="40"/>
      <w:jc w:val="left"/>
    </w:pPr>
    <w:r>
      <w:rPr>
        <w:rFonts w:ascii="Garamond" w:hAnsi="Garamond"/>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2028"/>
    <w:multiLevelType w:val="hybridMultilevel"/>
    <w:tmpl w:val="A4B8BD74"/>
    <w:lvl w:ilvl="0" w:tplc="FFFFFFFF">
      <w:start w:val="1054"/>
      <w:numFmt w:val="bullet"/>
      <w:lvlText w:val="-"/>
      <w:lvlJc w:val="left"/>
      <w:pPr>
        <w:tabs>
          <w:tab w:val="num" w:pos="717"/>
        </w:tabs>
        <w:ind w:left="717" w:hanging="360"/>
      </w:pPr>
      <w:rPr>
        <w:rFonts w:ascii="Times New Roman" w:eastAsia="Times New Roman" w:hAnsi="Times New Roman" w:cs="Times New Roman" w:hint="default"/>
      </w:rPr>
    </w:lvl>
    <w:lvl w:ilvl="1" w:tplc="FFFFFFFF" w:tentative="1">
      <w:start w:val="1"/>
      <w:numFmt w:val="bullet"/>
      <w:lvlText w:val="o"/>
      <w:lvlJc w:val="left"/>
      <w:pPr>
        <w:tabs>
          <w:tab w:val="num" w:pos="1437"/>
        </w:tabs>
        <w:ind w:left="1437" w:hanging="360"/>
      </w:pPr>
      <w:rPr>
        <w:rFonts w:ascii="Courier New" w:hAnsi="Courier New" w:hint="default"/>
      </w:rPr>
    </w:lvl>
    <w:lvl w:ilvl="2" w:tplc="FFFFFFFF" w:tentative="1">
      <w:start w:val="1"/>
      <w:numFmt w:val="bullet"/>
      <w:lvlText w:val=""/>
      <w:lvlJc w:val="left"/>
      <w:pPr>
        <w:tabs>
          <w:tab w:val="num" w:pos="2157"/>
        </w:tabs>
        <w:ind w:left="2157" w:hanging="360"/>
      </w:pPr>
      <w:rPr>
        <w:rFonts w:ascii="Wingdings" w:hAnsi="Wingdings" w:hint="default"/>
      </w:rPr>
    </w:lvl>
    <w:lvl w:ilvl="3" w:tplc="FFFFFFFF" w:tentative="1">
      <w:start w:val="1"/>
      <w:numFmt w:val="bullet"/>
      <w:lvlText w:val=""/>
      <w:lvlJc w:val="left"/>
      <w:pPr>
        <w:tabs>
          <w:tab w:val="num" w:pos="2877"/>
        </w:tabs>
        <w:ind w:left="2877" w:hanging="360"/>
      </w:pPr>
      <w:rPr>
        <w:rFonts w:ascii="Symbol" w:hAnsi="Symbol" w:hint="default"/>
      </w:rPr>
    </w:lvl>
    <w:lvl w:ilvl="4" w:tplc="FFFFFFFF" w:tentative="1">
      <w:start w:val="1"/>
      <w:numFmt w:val="bullet"/>
      <w:lvlText w:val="o"/>
      <w:lvlJc w:val="left"/>
      <w:pPr>
        <w:tabs>
          <w:tab w:val="num" w:pos="3597"/>
        </w:tabs>
        <w:ind w:left="3597" w:hanging="360"/>
      </w:pPr>
      <w:rPr>
        <w:rFonts w:ascii="Courier New" w:hAnsi="Courier New" w:hint="default"/>
      </w:rPr>
    </w:lvl>
    <w:lvl w:ilvl="5" w:tplc="FFFFFFFF" w:tentative="1">
      <w:start w:val="1"/>
      <w:numFmt w:val="bullet"/>
      <w:lvlText w:val=""/>
      <w:lvlJc w:val="left"/>
      <w:pPr>
        <w:tabs>
          <w:tab w:val="num" w:pos="4317"/>
        </w:tabs>
        <w:ind w:left="4317" w:hanging="360"/>
      </w:pPr>
      <w:rPr>
        <w:rFonts w:ascii="Wingdings" w:hAnsi="Wingdings" w:hint="default"/>
      </w:rPr>
    </w:lvl>
    <w:lvl w:ilvl="6" w:tplc="FFFFFFFF" w:tentative="1">
      <w:start w:val="1"/>
      <w:numFmt w:val="bullet"/>
      <w:lvlText w:val=""/>
      <w:lvlJc w:val="left"/>
      <w:pPr>
        <w:tabs>
          <w:tab w:val="num" w:pos="5037"/>
        </w:tabs>
        <w:ind w:left="5037" w:hanging="360"/>
      </w:pPr>
      <w:rPr>
        <w:rFonts w:ascii="Symbol" w:hAnsi="Symbol" w:hint="default"/>
      </w:rPr>
    </w:lvl>
    <w:lvl w:ilvl="7" w:tplc="FFFFFFFF" w:tentative="1">
      <w:start w:val="1"/>
      <w:numFmt w:val="bullet"/>
      <w:lvlText w:val="o"/>
      <w:lvlJc w:val="left"/>
      <w:pPr>
        <w:tabs>
          <w:tab w:val="num" w:pos="5757"/>
        </w:tabs>
        <w:ind w:left="5757" w:hanging="360"/>
      </w:pPr>
      <w:rPr>
        <w:rFonts w:ascii="Courier New" w:hAnsi="Courier New" w:hint="default"/>
      </w:rPr>
    </w:lvl>
    <w:lvl w:ilvl="8" w:tplc="FFFFFFFF" w:tentative="1">
      <w:start w:val="1"/>
      <w:numFmt w:val="bullet"/>
      <w:lvlText w:val=""/>
      <w:lvlJc w:val="left"/>
      <w:pPr>
        <w:tabs>
          <w:tab w:val="num" w:pos="6477"/>
        </w:tabs>
        <w:ind w:left="6477" w:hanging="360"/>
      </w:pPr>
      <w:rPr>
        <w:rFonts w:ascii="Wingdings" w:hAnsi="Wingdings" w:hint="default"/>
      </w:rPr>
    </w:lvl>
  </w:abstractNum>
  <w:abstractNum w:abstractNumId="1" w15:restartNumberingAfterBreak="0">
    <w:nsid w:val="0A4C4302"/>
    <w:multiLevelType w:val="singleLevel"/>
    <w:tmpl w:val="040E000F"/>
    <w:lvl w:ilvl="0">
      <w:start w:val="1"/>
      <w:numFmt w:val="decimal"/>
      <w:lvlText w:val="%1."/>
      <w:lvlJc w:val="left"/>
      <w:pPr>
        <w:tabs>
          <w:tab w:val="num" w:pos="360"/>
        </w:tabs>
        <w:ind w:left="360" w:hanging="360"/>
      </w:pPr>
      <w:rPr>
        <w:rFonts w:hint="default"/>
      </w:rPr>
    </w:lvl>
  </w:abstractNum>
  <w:abstractNum w:abstractNumId="2" w15:restartNumberingAfterBreak="0">
    <w:nsid w:val="16002B5C"/>
    <w:multiLevelType w:val="hybridMultilevel"/>
    <w:tmpl w:val="3C7842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7DB3FB4"/>
    <w:multiLevelType w:val="hybridMultilevel"/>
    <w:tmpl w:val="4E941766"/>
    <w:lvl w:ilvl="0" w:tplc="FFFFFFFF">
      <w:start w:val="105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AD537C"/>
    <w:multiLevelType w:val="hybridMultilevel"/>
    <w:tmpl w:val="E7424D78"/>
    <w:lvl w:ilvl="0" w:tplc="DACA232C">
      <w:start w:val="1054"/>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703B72"/>
    <w:multiLevelType w:val="hybridMultilevel"/>
    <w:tmpl w:val="8BE083EE"/>
    <w:lvl w:ilvl="0" w:tplc="040E0011">
      <w:start w:val="1"/>
      <w:numFmt w:val="decimal"/>
      <w:lvlText w:val="%1)"/>
      <w:lvlJc w:val="left"/>
      <w:pPr>
        <w:tabs>
          <w:tab w:val="num" w:pos="360"/>
        </w:tabs>
        <w:ind w:left="357" w:hanging="357"/>
      </w:pPr>
      <w:rPr>
        <w:rFonts w:hint="default"/>
      </w:rPr>
    </w:lvl>
    <w:lvl w:ilvl="1" w:tplc="04090003">
      <w:start w:val="1"/>
      <w:numFmt w:val="bullet"/>
      <w:lvlText w:val="o"/>
      <w:lvlJc w:val="left"/>
      <w:pPr>
        <w:tabs>
          <w:tab w:val="num" w:pos="1788"/>
        </w:tabs>
        <w:ind w:left="1788" w:hanging="360"/>
      </w:pPr>
      <w:rPr>
        <w:rFonts w:ascii="Courier New" w:hAnsi="Courier New" w:hint="default"/>
      </w:rPr>
    </w:lvl>
    <w:lvl w:ilvl="2" w:tplc="04090005">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639877C6"/>
    <w:multiLevelType w:val="hybridMultilevel"/>
    <w:tmpl w:val="E4202EA2"/>
    <w:lvl w:ilvl="0" w:tplc="FFFFFFFF">
      <w:start w:val="1"/>
      <w:numFmt w:val="bullet"/>
      <w:lvlText w:val="-"/>
      <w:lvlJc w:val="left"/>
      <w:pPr>
        <w:tabs>
          <w:tab w:val="num" w:pos="360"/>
        </w:tabs>
        <w:ind w:left="357" w:hanging="357"/>
      </w:pPr>
      <w:rPr>
        <w:rFonts w:ascii="Times New Roman" w:eastAsia="Times New Roman" w:hAnsi="Times New Roman" w:cs="Times New Roman" w:hint="default"/>
      </w:rPr>
    </w:lvl>
    <w:lvl w:ilvl="1" w:tplc="FFFFFFFF">
      <w:start w:val="1"/>
      <w:numFmt w:val="bullet"/>
      <w:lvlText w:val="o"/>
      <w:lvlJc w:val="left"/>
      <w:pPr>
        <w:tabs>
          <w:tab w:val="num" w:pos="1788"/>
        </w:tabs>
        <w:ind w:left="1788" w:hanging="360"/>
      </w:pPr>
      <w:rPr>
        <w:rFonts w:ascii="Courier New" w:hAnsi="Courier New" w:hint="default"/>
      </w:rPr>
    </w:lvl>
    <w:lvl w:ilvl="2" w:tplc="FFFFFFFF">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num w:numId="1">
    <w:abstractNumId w:val="1"/>
  </w:num>
  <w:num w:numId="2">
    <w:abstractNumId w:val="0"/>
  </w:num>
  <w:num w:numId="3">
    <w:abstractNumId w:val="6"/>
  </w:num>
  <w:num w:numId="4">
    <w:abstractNumId w:val="3"/>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308"/>
    <w:rsid w:val="00051D1C"/>
    <w:rsid w:val="000B6206"/>
    <w:rsid w:val="000D3528"/>
    <w:rsid w:val="000E4877"/>
    <w:rsid w:val="000E4F7C"/>
    <w:rsid w:val="00106C27"/>
    <w:rsid w:val="00126055"/>
    <w:rsid w:val="00127A89"/>
    <w:rsid w:val="00147D5B"/>
    <w:rsid w:val="001714FF"/>
    <w:rsid w:val="001723A5"/>
    <w:rsid w:val="00181D46"/>
    <w:rsid w:val="001B6DF5"/>
    <w:rsid w:val="001F5622"/>
    <w:rsid w:val="00215C8D"/>
    <w:rsid w:val="00217660"/>
    <w:rsid w:val="00295E33"/>
    <w:rsid w:val="00370AF3"/>
    <w:rsid w:val="003C67F6"/>
    <w:rsid w:val="004932B3"/>
    <w:rsid w:val="004B7A12"/>
    <w:rsid w:val="004D4BCD"/>
    <w:rsid w:val="004F253B"/>
    <w:rsid w:val="00556B2C"/>
    <w:rsid w:val="005A28B7"/>
    <w:rsid w:val="005E2AF0"/>
    <w:rsid w:val="005E7942"/>
    <w:rsid w:val="0060405D"/>
    <w:rsid w:val="006068B7"/>
    <w:rsid w:val="00694597"/>
    <w:rsid w:val="00694AA4"/>
    <w:rsid w:val="006A42F8"/>
    <w:rsid w:val="006C61D5"/>
    <w:rsid w:val="007061C9"/>
    <w:rsid w:val="0071037F"/>
    <w:rsid w:val="007116CD"/>
    <w:rsid w:val="0071496D"/>
    <w:rsid w:val="0076376A"/>
    <w:rsid w:val="007C4382"/>
    <w:rsid w:val="007D664C"/>
    <w:rsid w:val="00821ADE"/>
    <w:rsid w:val="00823D41"/>
    <w:rsid w:val="00833DB0"/>
    <w:rsid w:val="00855056"/>
    <w:rsid w:val="00861B8E"/>
    <w:rsid w:val="008779FB"/>
    <w:rsid w:val="0088164B"/>
    <w:rsid w:val="008F677A"/>
    <w:rsid w:val="009326E1"/>
    <w:rsid w:val="009931C8"/>
    <w:rsid w:val="009C1F9F"/>
    <w:rsid w:val="00A42B41"/>
    <w:rsid w:val="00A518E0"/>
    <w:rsid w:val="00A653F7"/>
    <w:rsid w:val="00A80C40"/>
    <w:rsid w:val="00AA5545"/>
    <w:rsid w:val="00AA72B1"/>
    <w:rsid w:val="00B078DE"/>
    <w:rsid w:val="00B32235"/>
    <w:rsid w:val="00B5096B"/>
    <w:rsid w:val="00B542CF"/>
    <w:rsid w:val="00B93C10"/>
    <w:rsid w:val="00BB1B97"/>
    <w:rsid w:val="00BD6308"/>
    <w:rsid w:val="00C0285C"/>
    <w:rsid w:val="00C02EB1"/>
    <w:rsid w:val="00CB3AFC"/>
    <w:rsid w:val="00CC26E6"/>
    <w:rsid w:val="00DA57B1"/>
    <w:rsid w:val="00DB405C"/>
    <w:rsid w:val="00DC0053"/>
    <w:rsid w:val="00E573E8"/>
    <w:rsid w:val="00E6359B"/>
    <w:rsid w:val="00E91E6A"/>
    <w:rsid w:val="00E92310"/>
    <w:rsid w:val="00ED3C7D"/>
    <w:rsid w:val="00F135AC"/>
    <w:rsid w:val="00F67B4B"/>
    <w:rsid w:val="00FB1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A7962A3"/>
  <w15:chartTrackingRefBased/>
  <w15:docId w15:val="{4B28B308-9026-49A2-B38C-752274690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2B1"/>
    <w:rPr>
      <w:rFonts w:ascii="Arial" w:hAnsi="Arial"/>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D6308"/>
  </w:style>
  <w:style w:type="paragraph" w:styleId="Header">
    <w:name w:val="header"/>
    <w:basedOn w:val="Normal"/>
    <w:rsid w:val="00BD6308"/>
    <w:pPr>
      <w:tabs>
        <w:tab w:val="center" w:pos="4153"/>
        <w:tab w:val="right" w:pos="8306"/>
      </w:tabs>
      <w:jc w:val="both"/>
    </w:pPr>
    <w:rPr>
      <w:sz w:val="24"/>
    </w:rPr>
  </w:style>
  <w:style w:type="paragraph" w:styleId="Footer">
    <w:name w:val="footer"/>
    <w:basedOn w:val="Normal"/>
    <w:rsid w:val="00BD6308"/>
    <w:pPr>
      <w:tabs>
        <w:tab w:val="center" w:pos="4153"/>
        <w:tab w:val="right" w:pos="8306"/>
      </w:tabs>
    </w:pPr>
    <w:rPr>
      <w:rFonts w:ascii="H-Times New Roman" w:hAnsi="H-Times New Roman"/>
      <w:sz w:val="24"/>
      <w:lang w:val="en-GB"/>
    </w:rPr>
  </w:style>
  <w:style w:type="paragraph" w:styleId="Title">
    <w:name w:val="Title"/>
    <w:basedOn w:val="Normal"/>
    <w:qFormat/>
    <w:rsid w:val="00BD6308"/>
    <w:pPr>
      <w:spacing w:after="360"/>
      <w:jc w:val="center"/>
    </w:pPr>
    <w:rPr>
      <w:rFonts w:ascii="Times-CEMK" w:hAnsi="Times-CEMK"/>
      <w:sz w:val="32"/>
      <w:lang w:val="en-GB"/>
    </w:rPr>
  </w:style>
  <w:style w:type="paragraph" w:styleId="FootnoteText">
    <w:name w:val="footnote text"/>
    <w:basedOn w:val="Normal"/>
    <w:link w:val="FootnoteTextChar"/>
    <w:semiHidden/>
    <w:rsid w:val="00BD6308"/>
    <w:rPr>
      <w:rFonts w:ascii="H-Times New Roman" w:hAnsi="H-Times New Roman"/>
      <w:lang w:val="en-GB"/>
    </w:rPr>
  </w:style>
  <w:style w:type="character" w:styleId="FootnoteReference">
    <w:name w:val="footnote reference"/>
    <w:semiHidden/>
    <w:rsid w:val="00BD6308"/>
    <w:rPr>
      <w:vertAlign w:val="superscript"/>
    </w:rPr>
  </w:style>
  <w:style w:type="character" w:styleId="Hyperlink">
    <w:name w:val="Hyperlink"/>
    <w:rsid w:val="000D3528"/>
    <w:rPr>
      <w:color w:val="0000FF"/>
      <w:u w:val="single"/>
    </w:rPr>
  </w:style>
  <w:style w:type="paragraph" w:styleId="ListParagraph">
    <w:name w:val="List Paragraph"/>
    <w:basedOn w:val="Normal"/>
    <w:uiPriority w:val="34"/>
    <w:qFormat/>
    <w:rsid w:val="00ED3C7D"/>
    <w:pPr>
      <w:ind w:left="708"/>
    </w:pPr>
  </w:style>
  <w:style w:type="paragraph" w:styleId="BalloonText">
    <w:name w:val="Balloon Text"/>
    <w:basedOn w:val="Normal"/>
    <w:link w:val="BalloonTextChar"/>
    <w:rsid w:val="00556B2C"/>
    <w:rPr>
      <w:rFonts w:ascii="Segoe UI" w:hAnsi="Segoe UI" w:cs="Segoe UI"/>
      <w:sz w:val="18"/>
      <w:szCs w:val="18"/>
    </w:rPr>
  </w:style>
  <w:style w:type="character" w:customStyle="1" w:styleId="BalloonTextChar">
    <w:name w:val="Balloon Text Char"/>
    <w:link w:val="BalloonText"/>
    <w:rsid w:val="00556B2C"/>
    <w:rPr>
      <w:rFonts w:ascii="Segoe UI" w:hAnsi="Segoe UI" w:cs="Segoe UI"/>
      <w:sz w:val="18"/>
      <w:szCs w:val="18"/>
      <w:lang w:val="hu-HU"/>
    </w:rPr>
  </w:style>
  <w:style w:type="character" w:customStyle="1" w:styleId="FootnoteTextChar">
    <w:name w:val="Footnote Text Char"/>
    <w:link w:val="FootnoteText"/>
    <w:semiHidden/>
    <w:rsid w:val="00AA72B1"/>
    <w:rPr>
      <w:rFonts w:ascii="H-Times New Roman" w:hAnsi="H-Times New Roman"/>
      <w:lang w:val="en-GB"/>
    </w:rPr>
  </w:style>
  <w:style w:type="table" w:styleId="TableGrid">
    <w:name w:val="Table Grid"/>
    <w:basedOn w:val="TableNormal"/>
    <w:uiPriority w:val="39"/>
    <w:rsid w:val="00F135AC"/>
    <w:rPr>
      <w:rFonts w:asciiTheme="minorHAnsi" w:eastAsiaTheme="minorHAnsi" w:hAnsiTheme="minorHAnsi" w:cstheme="minorBidi"/>
      <w:sz w:val="22"/>
      <w:szCs w:val="22"/>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85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icreditbank.h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creditbank.h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unicreditgroup.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39CAA6636AE16D44A5737369F91BE91D" ma:contentTypeVersion="3" ma:contentTypeDescription="Új dokumentum létrehozása." ma:contentTypeScope="" ma:versionID="1329a705957ae1deefe4ec23e8385d68">
  <xsd:schema xmlns:xsd="http://www.w3.org/2001/XMLSchema" xmlns:xs="http://www.w3.org/2001/XMLSchema" xmlns:p="http://schemas.microsoft.com/office/2006/metadata/properties" xmlns:ns2="43858612-bd32-4f75-9444-02e1183e9e6c" targetNamespace="http://schemas.microsoft.com/office/2006/metadata/properties" ma:root="true" ma:fieldsID="0b2bb6bc8345d66cf5e842490803cf55" ns2:_="">
    <xsd:import namespace="43858612-bd32-4f75-9444-02e1183e9e6c"/>
    <xsd:element name="properties">
      <xsd:complexType>
        <xsd:sequence>
          <xsd:element name="documentManagement">
            <xsd:complexType>
              <xsd:all>
                <xsd:element ref="ns2:Language"/>
                <xsd:element ref="ns2:BaseDocument" minOccurs="0"/>
                <xsd:element ref="ns2:V_x00e1_ltoz_x00e1_s_x0020_az_x0020_el_x0151_z_x0151__x0020_verzi_x00f3_hoz_x0020_k_x00e9_p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8612-bd32-4f75-9444-02e1183e9e6c" elementFormDefault="qualified">
    <xsd:import namespace="http://schemas.microsoft.com/office/2006/documentManagement/types"/>
    <xsd:import namespace="http://schemas.microsoft.com/office/infopath/2007/PartnerControls"/>
    <xsd:element name="Language" ma:index="8" ma:displayName="Nyelv" ma:default="Angol" ma:format="RadioButtons" ma:internalName="Language">
      <xsd:simpleType>
        <xsd:restriction base="dms:Choice">
          <xsd:enumeration value="Angol"/>
          <xsd:enumeration value="Német"/>
        </xsd:restriction>
      </xsd:simpleType>
    </xsd:element>
    <xsd:element name="BaseDocument" ma:index="9" nillable="true" ma:displayName="Magyar dokumentum" ma:list="{c0748a1c-c222-4832-a321-cda1f6c37556}" ma:internalName="BaseDocument" ma:showField="FileName">
      <xsd:simpleType>
        <xsd:restriction base="dms:Lookup"/>
      </xsd:simpleType>
    </xsd:element>
    <xsd:element name="V_x00e1_ltoz_x00e1_s_x0020_az_x0020_el_x0151_z_x0151__x0020_verzi_x00f3_hoz_x0020_k_x00e9_pest" ma:index="10" nillable="true" ma:displayName="Változás az előző verzióhoz képest" ma:default="Új felvitel" ma:internalName="V_x00e1_ltoz_x00e1_s_x0020_az_x0020_el_x0151_z_x0151__x0020_verzi_x00f3_hoz_x0020_k_x00e9_pes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aseDocument xmlns="43858612-bd32-4f75-9444-02e1183e9e6c">19886</BaseDocument>
    <Language xmlns="43858612-bd32-4f75-9444-02e1183e9e6c">Angol</Language>
    <V_x00e1_ltoz_x00e1_s_x0020_az_x0020_el_x0151_z_x0151__x0020_verzi_x00f3_hoz_x0020_k_x00e9_pest xmlns="43858612-bd32-4f75-9444-02e1183e9e6c">Új felvitel</V_x00e1_ltoz_x00e1_s_x0020_az_x0020_el_x0151_z_x0151__x0020_verzi_x00f3_hoz_x0020_k_x00e9_pest>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7449C4D-BBE8-4779-8C17-92F6D61D6F55}">
  <ds:schemaRefs>
    <ds:schemaRef ds:uri="http://schemas.microsoft.com/sharepoint/v3/contenttype/forms"/>
  </ds:schemaRefs>
</ds:datastoreItem>
</file>

<file path=customXml/itemProps2.xml><?xml version="1.0" encoding="utf-8"?>
<ds:datastoreItem xmlns:ds="http://schemas.openxmlformats.org/officeDocument/2006/customXml" ds:itemID="{057AA83F-205B-4E7C-97C8-8FC1BF92F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8612-bd32-4f75-9444-02e1183e9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296F08-678E-4779-8850-F29F77E9AB39}">
  <ds:schemaRefs>
    <ds:schemaRef ds:uri="http://schemas.microsoft.com/office/2006/documentManagement/types"/>
    <ds:schemaRef ds:uri="http://schemas.microsoft.com/office/2006/metadata/properties"/>
    <ds:schemaRef ds:uri="http://purl.org/dc/dcmitype/"/>
    <ds:schemaRef ds:uri="http://www.w3.org/XML/1998/namespace"/>
    <ds:schemaRef ds:uri="http://purl.org/dc/elements/1.1/"/>
    <ds:schemaRef ds:uri="http://schemas.microsoft.com/office/infopath/2007/PartnerControls"/>
    <ds:schemaRef ds:uri="http://purl.org/dc/terms/"/>
    <ds:schemaRef ds:uri="http://schemas.openxmlformats.org/package/2006/metadata/core-properties"/>
    <ds:schemaRef ds:uri="43858612-bd32-4f75-9444-02e1183e9e6c"/>
  </ds:schemaRefs>
</ds:datastoreItem>
</file>

<file path=customXml/itemProps4.xml><?xml version="1.0" encoding="utf-8"?>
<ds:datastoreItem xmlns:ds="http://schemas.openxmlformats.org/officeDocument/2006/customXml" ds:itemID="{70FCD4F9-2BC4-48EA-9BE2-16F45B6184E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2452</Words>
  <Characters>13980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Szerződés összevont értékpapírszámlára (Corporate) - angol</vt:lpstr>
    </vt:vector>
  </TitlesOfParts>
  <Company/>
  <LinksUpToDate>false</LinksUpToDate>
  <CharactersWithSpaces>16400</CharactersWithSpaces>
  <SharedDoc>false</SharedDoc>
  <HLinks>
    <vt:vector size="6" baseType="variant">
      <vt:variant>
        <vt:i4>589889</vt:i4>
      </vt:variant>
      <vt:variant>
        <vt:i4>0</vt:i4>
      </vt:variant>
      <vt:variant>
        <vt:i4>0</vt:i4>
      </vt:variant>
      <vt:variant>
        <vt:i4>5</vt:i4>
      </vt:variant>
      <vt:variant>
        <vt:lpwstr>http://www.unicreditgroup.hu/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Szerződés összevont értékpapírszámlára (Corporate) - angol</dc:title>
  <dc:subject/>
  <dc:creator>m238818</dc:creator>
  <cp:keywords/>
  <dc:description/>
  <cp:lastModifiedBy>N532283</cp:lastModifiedBy>
  <cp:revision>2</cp:revision>
  <dcterms:created xsi:type="dcterms:W3CDTF">2018-01-04T08:36:00Z</dcterms:created>
  <dcterms:modified xsi:type="dcterms:W3CDTF">2018-01-04T08:36:00Z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0x01010039CAA6636AE16D44A5737369F91BE91D</vt:lpwstr>
  </property>
</Properties>
</file>